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default" w:ascii="Times New Roman" w:hAnsi="Times New Roman" w:eastAsia="黑体" w:cs="黑体"/>
          <w:color w:val="auto"/>
          <w:sz w:val="32"/>
          <w:szCs w:val="32"/>
          <w:lang w:val="en-US" w:eastAsia="zh-CN"/>
        </w:rPr>
      </w:pPr>
      <w:r>
        <w:rPr>
          <w:rFonts w:hint="eastAsia" w:ascii="Times New Roman" w:hAnsi="Times New Roman" w:eastAsia="黑体" w:cs="黑体"/>
          <w:color w:val="auto"/>
          <w:sz w:val="32"/>
          <w:szCs w:val="32"/>
          <w:lang w:eastAsia="zh-CN"/>
        </w:rPr>
        <w:t>附件</w:t>
      </w:r>
      <w:bookmarkStart w:id="0" w:name="_GoBack"/>
      <w:bookmarkEnd w:id="0"/>
      <w:r>
        <w:rPr>
          <w:rFonts w:hint="eastAsia" w:ascii="Times New Roman" w:hAnsi="Times New Roman" w:eastAsia="黑体" w:cs="黑体"/>
          <w:color w:val="auto"/>
          <w:sz w:val="32"/>
          <w:szCs w:val="32"/>
          <w:lang w:val="en-US" w:eastAsia="zh-CN"/>
        </w:rPr>
        <w:t>2</w:t>
      </w:r>
    </w:p>
    <w:p>
      <w:pPr>
        <w:pStyle w:val="3"/>
        <w:keepNext w:val="0"/>
        <w:keepLines w:val="0"/>
        <w:pageBreakBefore w:val="0"/>
        <w:widowControl w:val="0"/>
        <w:kinsoku/>
        <w:wordWrap/>
        <w:overflowPunct/>
        <w:topLinePunct w:val="0"/>
        <w:autoSpaceDE/>
        <w:autoSpaceDN/>
        <w:bidi w:val="0"/>
        <w:adjustRightInd/>
        <w:snapToGrid/>
        <w:spacing w:line="660" w:lineRule="exact"/>
        <w:ind w:firstLine="880" w:firstLineChars="200"/>
        <w:jc w:val="center"/>
        <w:textAlignment w:val="auto"/>
        <w:rPr>
          <w:rFonts w:hint="eastAsia" w:ascii="Times New Roman" w:hAnsi="Times New Roman" w:eastAsia="方正小标宋简体" w:cs="方正小标宋简体"/>
          <w:color w:val="000000"/>
          <w:sz w:val="44"/>
          <w:szCs w:val="44"/>
          <w:lang w:eastAsia="zh-CN"/>
        </w:rPr>
      </w:pPr>
      <w:r>
        <w:rPr>
          <w:rFonts w:hint="eastAsia" w:ascii="Times New Roman" w:hAnsi="Times New Roman" w:eastAsia="方正小标宋简体" w:cs="方正小标宋简体"/>
          <w:color w:val="000000"/>
          <w:sz w:val="44"/>
          <w:szCs w:val="44"/>
        </w:rPr>
        <w:t>电子证照证明“用证”事项清单</w:t>
      </w:r>
    </w:p>
    <w:p>
      <w:pPr>
        <w:rPr>
          <w:rFonts w:ascii="Times New Roman" w:hAnsi="Times New Roman"/>
        </w:rPr>
      </w:pPr>
    </w:p>
    <w:p>
      <w:pPr>
        <w:pStyle w:val="6"/>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560" w:lineRule="exact"/>
        <w:ind w:left="0" w:leftChars="0" w:right="0" w:rightChars="0" w:firstLine="640" w:firstLineChars="200"/>
        <w:jc w:val="left"/>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截至目前，我市通过全省一体化政务服务平台等业务系统办理以下政务服务事项时，或在相关需出示证明材料的社会化服务场景中，若相关证明材料在下表时间范围内，可以</w:t>
      </w:r>
      <w:r>
        <w:rPr>
          <w:rFonts w:hint="eastAsia" w:ascii="Times New Roman" w:hAnsi="Times New Roman" w:eastAsia="仿宋_GB2312" w:cs="仿宋_GB2312"/>
          <w:sz w:val="32"/>
          <w:szCs w:val="32"/>
          <w:lang w:eastAsia="zh-CN"/>
        </w:rPr>
        <w:t>通过应用电子证照证明</w:t>
      </w:r>
      <w:r>
        <w:rPr>
          <w:rFonts w:hint="eastAsia" w:ascii="Times New Roman" w:hAnsi="Times New Roman" w:eastAsia="仿宋_GB2312" w:cs="仿宋_GB2312"/>
          <w:sz w:val="32"/>
          <w:szCs w:val="32"/>
        </w:rPr>
        <w:t>免于提交纸质材料。</w:t>
      </w:r>
    </w:p>
    <w:tbl>
      <w:tblPr>
        <w:tblStyle w:val="8"/>
        <w:tblpPr w:leftFromText="180" w:rightFromText="180" w:vertAnchor="text" w:tblpXSpec="center" w:tblpY="1"/>
        <w:tblOverlap w:val="never"/>
        <w:tblW w:w="1391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
        <w:gridCol w:w="1"/>
        <w:gridCol w:w="875"/>
        <w:gridCol w:w="1849"/>
        <w:gridCol w:w="1127"/>
        <w:gridCol w:w="1825"/>
        <w:gridCol w:w="2387"/>
        <w:gridCol w:w="912"/>
        <w:gridCol w:w="2087"/>
        <w:gridCol w:w="19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9" w:hRule="atLeast"/>
        </w:trPr>
        <w:tc>
          <w:tcPr>
            <w:tcW w:w="862" w:type="dxa"/>
            <w:gridSpan w:val="2"/>
            <w:noWrap w:val="0"/>
            <w:vAlign w:val="center"/>
          </w:tcPr>
          <w:p>
            <w:pPr>
              <w:widowControl/>
              <w:spacing w:line="400" w:lineRule="exact"/>
              <w:jc w:val="center"/>
              <w:textAlignment w:val="center"/>
              <w:rPr>
                <w:rFonts w:ascii="黑体" w:hAnsi="??" w:eastAsia="黑体" w:cs="Times New Roman"/>
                <w:color w:val="000000"/>
                <w:kern w:val="0"/>
                <w:sz w:val="28"/>
                <w:szCs w:val="28"/>
              </w:rPr>
            </w:pPr>
            <w:r>
              <w:rPr>
                <w:rFonts w:hint="eastAsia" w:ascii="黑体" w:hAnsi="??" w:eastAsia="黑体" w:cs="黑体"/>
                <w:color w:val="000000"/>
                <w:kern w:val="0"/>
                <w:sz w:val="28"/>
                <w:szCs w:val="28"/>
              </w:rPr>
              <w:t>序号</w:t>
            </w:r>
          </w:p>
        </w:tc>
        <w:tc>
          <w:tcPr>
            <w:tcW w:w="875" w:type="dxa"/>
            <w:noWrap w:val="0"/>
            <w:vAlign w:val="center"/>
          </w:tcPr>
          <w:p>
            <w:pPr>
              <w:widowControl/>
              <w:spacing w:line="400" w:lineRule="exact"/>
              <w:jc w:val="center"/>
              <w:textAlignment w:val="center"/>
              <w:rPr>
                <w:rFonts w:hint="eastAsia" w:ascii="黑体" w:hAnsi="??" w:eastAsia="黑体" w:cs="黑体"/>
                <w:color w:val="000000"/>
                <w:kern w:val="0"/>
                <w:sz w:val="28"/>
                <w:szCs w:val="28"/>
              </w:rPr>
            </w:pPr>
            <w:r>
              <w:rPr>
                <w:rFonts w:hint="eastAsia" w:ascii="Times New Roman" w:hAnsi="Times New Roman" w:eastAsia="黑体" w:cs="宋体"/>
                <w:color w:val="000000"/>
                <w:kern w:val="0"/>
                <w:sz w:val="28"/>
                <w:szCs w:val="28"/>
                <w:lang w:eastAsia="zh-CN"/>
              </w:rPr>
              <w:t>业务部门</w:t>
            </w:r>
          </w:p>
        </w:tc>
        <w:tc>
          <w:tcPr>
            <w:tcW w:w="1849" w:type="dxa"/>
            <w:noWrap w:val="0"/>
            <w:vAlign w:val="center"/>
          </w:tcPr>
          <w:p>
            <w:pPr>
              <w:widowControl/>
              <w:spacing w:line="400" w:lineRule="exact"/>
              <w:jc w:val="center"/>
              <w:textAlignment w:val="center"/>
              <w:rPr>
                <w:rFonts w:hint="eastAsia" w:eastAsia="黑体" w:cs="Times New Roman"/>
                <w:sz w:val="28"/>
                <w:szCs w:val="28"/>
                <w:lang w:eastAsia="zh-CN"/>
              </w:rPr>
            </w:pPr>
            <w:r>
              <w:rPr>
                <w:rFonts w:hint="eastAsia" w:ascii="黑体" w:hAnsi="??" w:eastAsia="黑体" w:cs="黑体"/>
                <w:color w:val="000000"/>
                <w:kern w:val="0"/>
                <w:sz w:val="28"/>
                <w:szCs w:val="28"/>
              </w:rPr>
              <w:t>事项</w:t>
            </w:r>
            <w:r>
              <w:rPr>
                <w:rFonts w:hint="eastAsia" w:ascii="黑体" w:hAnsi="??" w:eastAsia="黑体" w:cs="黑体"/>
                <w:color w:val="000000"/>
                <w:kern w:val="0"/>
                <w:sz w:val="28"/>
                <w:szCs w:val="28"/>
                <w:lang w:eastAsia="zh-CN"/>
              </w:rPr>
              <w:t>名称</w:t>
            </w:r>
          </w:p>
        </w:tc>
        <w:tc>
          <w:tcPr>
            <w:tcW w:w="1127" w:type="dxa"/>
            <w:noWrap w:val="0"/>
            <w:vAlign w:val="center"/>
          </w:tcPr>
          <w:p>
            <w:pPr>
              <w:widowControl/>
              <w:spacing w:line="400" w:lineRule="exact"/>
              <w:jc w:val="center"/>
              <w:textAlignment w:val="center"/>
              <w:rPr>
                <w:rFonts w:hint="eastAsia" w:ascii="黑体" w:hAnsi="??" w:eastAsia="黑体" w:cs="黑体"/>
                <w:color w:val="000000"/>
                <w:kern w:val="0"/>
                <w:sz w:val="28"/>
                <w:szCs w:val="28"/>
                <w:lang w:eastAsia="zh-CN"/>
              </w:rPr>
            </w:pPr>
            <w:r>
              <w:rPr>
                <w:rFonts w:hint="eastAsia" w:ascii="黑体" w:hAnsi="??" w:eastAsia="黑体" w:cs="黑体"/>
                <w:color w:val="000000"/>
                <w:kern w:val="0"/>
                <w:sz w:val="28"/>
                <w:szCs w:val="28"/>
                <w:lang w:eastAsia="zh-CN"/>
              </w:rPr>
              <w:t>类别</w:t>
            </w:r>
          </w:p>
        </w:tc>
        <w:tc>
          <w:tcPr>
            <w:tcW w:w="1825" w:type="dxa"/>
            <w:noWrap w:val="0"/>
            <w:vAlign w:val="center"/>
          </w:tcPr>
          <w:p>
            <w:pPr>
              <w:widowControl/>
              <w:spacing w:line="400" w:lineRule="exact"/>
              <w:jc w:val="center"/>
              <w:textAlignment w:val="center"/>
              <w:rPr>
                <w:rFonts w:ascii="黑体" w:hAnsi="??" w:eastAsia="黑体" w:cs="Times New Roman"/>
                <w:color w:val="000000"/>
                <w:kern w:val="0"/>
                <w:sz w:val="28"/>
                <w:szCs w:val="28"/>
                <w:highlight w:val="yellow"/>
              </w:rPr>
            </w:pPr>
            <w:r>
              <w:rPr>
                <w:rFonts w:hint="eastAsia" w:ascii="黑体" w:hAnsi="??" w:eastAsia="黑体" w:cs="黑体"/>
                <w:color w:val="000000"/>
                <w:kern w:val="0"/>
                <w:sz w:val="28"/>
                <w:szCs w:val="28"/>
              </w:rPr>
              <w:t>事项办理层级（省</w:t>
            </w:r>
            <w:r>
              <w:rPr>
                <w:rFonts w:ascii="黑体" w:hAnsi="??" w:eastAsia="黑体" w:cs="黑体"/>
                <w:color w:val="000000"/>
                <w:kern w:val="0"/>
                <w:sz w:val="28"/>
                <w:szCs w:val="28"/>
              </w:rPr>
              <w:t>/</w:t>
            </w:r>
            <w:r>
              <w:rPr>
                <w:rFonts w:hint="eastAsia" w:ascii="黑体" w:hAnsi="??" w:eastAsia="黑体" w:cs="黑体"/>
                <w:color w:val="000000"/>
                <w:kern w:val="0"/>
                <w:sz w:val="28"/>
                <w:szCs w:val="28"/>
              </w:rPr>
              <w:t>市</w:t>
            </w:r>
            <w:r>
              <w:rPr>
                <w:rFonts w:ascii="黑体" w:hAnsi="??" w:eastAsia="黑体" w:cs="黑体"/>
                <w:color w:val="000000"/>
                <w:kern w:val="0"/>
                <w:sz w:val="28"/>
                <w:szCs w:val="28"/>
              </w:rPr>
              <w:t>/</w:t>
            </w:r>
            <w:r>
              <w:rPr>
                <w:rFonts w:hint="eastAsia" w:ascii="黑体" w:hAnsi="??" w:eastAsia="黑体" w:cs="黑体"/>
                <w:color w:val="000000"/>
                <w:kern w:val="0"/>
                <w:sz w:val="28"/>
                <w:szCs w:val="28"/>
              </w:rPr>
              <w:t>县）</w:t>
            </w:r>
          </w:p>
        </w:tc>
        <w:tc>
          <w:tcPr>
            <w:tcW w:w="2387" w:type="dxa"/>
            <w:noWrap w:val="0"/>
            <w:vAlign w:val="center"/>
          </w:tcPr>
          <w:p>
            <w:pPr>
              <w:widowControl/>
              <w:spacing w:line="400" w:lineRule="exact"/>
              <w:jc w:val="center"/>
              <w:textAlignment w:val="center"/>
              <w:rPr>
                <w:rFonts w:hint="eastAsia" w:ascii="黑体" w:hAnsi="??" w:eastAsia="黑体" w:cs="黑体"/>
                <w:color w:val="000000"/>
                <w:kern w:val="0"/>
                <w:sz w:val="28"/>
                <w:szCs w:val="28"/>
              </w:rPr>
            </w:pPr>
            <w:r>
              <w:rPr>
                <w:rFonts w:hint="eastAsia" w:ascii="Times New Roman" w:hAnsi="Times New Roman" w:eastAsia="黑体" w:cs="宋体"/>
                <w:color w:val="000000"/>
                <w:kern w:val="0"/>
                <w:sz w:val="28"/>
                <w:szCs w:val="28"/>
                <w:lang w:val="en-US" w:eastAsia="zh-CN"/>
              </w:rPr>
              <w:t>运行系统</w:t>
            </w:r>
          </w:p>
        </w:tc>
        <w:tc>
          <w:tcPr>
            <w:tcW w:w="912" w:type="dxa"/>
            <w:noWrap w:val="0"/>
            <w:vAlign w:val="center"/>
          </w:tcPr>
          <w:p>
            <w:pPr>
              <w:widowControl/>
              <w:spacing w:line="400" w:lineRule="exact"/>
              <w:jc w:val="center"/>
              <w:textAlignment w:val="center"/>
              <w:rPr>
                <w:rFonts w:hint="eastAsia" w:ascii="黑体" w:hAnsi="??" w:eastAsia="黑体" w:cs="黑体"/>
                <w:color w:val="000000"/>
                <w:kern w:val="0"/>
                <w:sz w:val="28"/>
                <w:szCs w:val="28"/>
              </w:rPr>
            </w:pPr>
            <w:r>
              <w:rPr>
                <w:rFonts w:hint="eastAsia" w:ascii="Times New Roman" w:hAnsi="Times New Roman" w:eastAsia="黑体" w:cs="宋体"/>
                <w:color w:val="000000"/>
                <w:kern w:val="0"/>
                <w:sz w:val="28"/>
                <w:szCs w:val="28"/>
                <w:lang w:val="en-US" w:eastAsia="zh-CN"/>
              </w:rPr>
              <w:t>系统层级</w:t>
            </w:r>
          </w:p>
        </w:tc>
        <w:tc>
          <w:tcPr>
            <w:tcW w:w="2087" w:type="dxa"/>
            <w:noWrap w:val="0"/>
            <w:vAlign w:val="center"/>
          </w:tcPr>
          <w:p>
            <w:pPr>
              <w:widowControl/>
              <w:spacing w:line="400" w:lineRule="exact"/>
              <w:jc w:val="center"/>
              <w:textAlignment w:val="center"/>
              <w:rPr>
                <w:rFonts w:cs="Times New Roman"/>
                <w:sz w:val="28"/>
                <w:szCs w:val="28"/>
              </w:rPr>
            </w:pPr>
            <w:r>
              <w:rPr>
                <w:rFonts w:hint="eastAsia" w:ascii="黑体" w:hAnsi="??" w:eastAsia="黑体" w:cs="黑体"/>
                <w:color w:val="000000"/>
                <w:kern w:val="0"/>
                <w:sz w:val="28"/>
                <w:szCs w:val="28"/>
              </w:rPr>
              <w:t>已实现“免提交”的证照</w:t>
            </w:r>
          </w:p>
        </w:tc>
        <w:tc>
          <w:tcPr>
            <w:tcW w:w="1988" w:type="dxa"/>
            <w:noWrap w:val="0"/>
            <w:vAlign w:val="center"/>
          </w:tcPr>
          <w:p>
            <w:pPr>
              <w:pStyle w:val="3"/>
              <w:spacing w:line="400" w:lineRule="exact"/>
              <w:jc w:val="center"/>
              <w:rPr>
                <w:rFonts w:ascii="??" w:hAnsi="??" w:cs="??"/>
                <w:color w:val="000000"/>
                <w:kern w:val="0"/>
                <w:sz w:val="28"/>
                <w:szCs w:val="28"/>
              </w:rPr>
            </w:pPr>
            <w:r>
              <w:rPr>
                <w:rFonts w:hint="eastAsia" w:ascii="黑体" w:hAnsi="??" w:eastAsia="黑体" w:cs="黑体"/>
                <w:color w:val="000000"/>
                <w:kern w:val="0"/>
                <w:sz w:val="28"/>
                <w:szCs w:val="28"/>
              </w:rPr>
              <w:t>证照数据时间范围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1</w:t>
            </w:r>
          </w:p>
        </w:tc>
        <w:tc>
          <w:tcPr>
            <w:tcW w:w="876" w:type="dxa"/>
            <w:gridSpan w:val="2"/>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威海卫公证处</w:t>
            </w:r>
          </w:p>
        </w:tc>
        <w:tc>
          <w:tcPr>
            <w:tcW w:w="1849"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房屋买卖合同公证申请</w:t>
            </w:r>
          </w:p>
        </w:tc>
        <w:tc>
          <w:tcPr>
            <w:tcW w:w="1127"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公共服务</w:t>
            </w:r>
          </w:p>
        </w:tc>
        <w:tc>
          <w:tcPr>
            <w:tcW w:w="1825" w:type="dxa"/>
            <w:vMerge w:val="restart"/>
            <w:noWrap w:val="0"/>
            <w:vAlign w:val="center"/>
          </w:tcPr>
          <w:p>
            <w:pPr>
              <w:widowControl w:val="0"/>
              <w:spacing w:line="560" w:lineRule="exact"/>
              <w:jc w:val="center"/>
              <w:rPr>
                <w:rFonts w:hint="default"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61"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849"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825"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861"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849"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825"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不动产登记证明</w:t>
            </w:r>
          </w:p>
        </w:tc>
        <w:tc>
          <w:tcPr>
            <w:tcW w:w="1988"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2</w:t>
            </w:r>
          </w:p>
        </w:tc>
        <w:tc>
          <w:tcPr>
            <w:tcW w:w="876" w:type="dxa"/>
            <w:gridSpan w:val="2"/>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威海卫公证处</w:t>
            </w:r>
          </w:p>
        </w:tc>
        <w:tc>
          <w:tcPr>
            <w:tcW w:w="1849"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夫妻财产约定协议公证申请</w:t>
            </w:r>
          </w:p>
        </w:tc>
        <w:tc>
          <w:tcPr>
            <w:tcW w:w="1127"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849"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中华人民共和国结婚证</w:t>
            </w:r>
          </w:p>
        </w:tc>
        <w:tc>
          <w:tcPr>
            <w:tcW w:w="1988"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2020年10月26日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noWrap w:val="0"/>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3</w:t>
            </w:r>
          </w:p>
        </w:tc>
        <w:tc>
          <w:tcPr>
            <w:tcW w:w="876" w:type="dxa"/>
            <w:gridSpan w:val="2"/>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威海卫公证处</w:t>
            </w:r>
          </w:p>
        </w:tc>
        <w:tc>
          <w:tcPr>
            <w:tcW w:w="1849"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抚养事实公证申请</w:t>
            </w:r>
          </w:p>
        </w:tc>
        <w:tc>
          <w:tcPr>
            <w:tcW w:w="112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noWrap w:val="0"/>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4</w:t>
            </w:r>
          </w:p>
        </w:tc>
        <w:tc>
          <w:tcPr>
            <w:tcW w:w="876" w:type="dxa"/>
            <w:gridSpan w:val="2"/>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威海卫公证处</w:t>
            </w:r>
          </w:p>
        </w:tc>
        <w:tc>
          <w:tcPr>
            <w:tcW w:w="1849"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婚前财产约定协议公证申请</w:t>
            </w:r>
          </w:p>
        </w:tc>
        <w:tc>
          <w:tcPr>
            <w:tcW w:w="112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5</w:t>
            </w:r>
          </w:p>
        </w:tc>
        <w:tc>
          <w:tcPr>
            <w:tcW w:w="876" w:type="dxa"/>
            <w:gridSpan w:val="2"/>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威海卫公证处</w:t>
            </w:r>
          </w:p>
        </w:tc>
        <w:tc>
          <w:tcPr>
            <w:tcW w:w="1849"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机动车驾驶证公证申请</w:t>
            </w:r>
          </w:p>
        </w:tc>
        <w:tc>
          <w:tcPr>
            <w:tcW w:w="1127"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849"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机动车驾驶证</w:t>
            </w:r>
          </w:p>
        </w:tc>
        <w:tc>
          <w:tcPr>
            <w:tcW w:w="1988"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所有时间段数据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6</w:t>
            </w:r>
          </w:p>
        </w:tc>
        <w:tc>
          <w:tcPr>
            <w:tcW w:w="876" w:type="dxa"/>
            <w:gridSpan w:val="2"/>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威海卫公证处</w:t>
            </w:r>
          </w:p>
        </w:tc>
        <w:tc>
          <w:tcPr>
            <w:tcW w:w="1849"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离婚协议公证申请</w:t>
            </w:r>
          </w:p>
        </w:tc>
        <w:tc>
          <w:tcPr>
            <w:tcW w:w="1127"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849"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中华人民共和国离婚证</w:t>
            </w:r>
          </w:p>
        </w:tc>
        <w:tc>
          <w:tcPr>
            <w:tcW w:w="1988"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2020年10月26日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7</w:t>
            </w:r>
          </w:p>
        </w:tc>
        <w:tc>
          <w:tcPr>
            <w:tcW w:w="876" w:type="dxa"/>
            <w:gridSpan w:val="2"/>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威海卫公证处</w:t>
            </w:r>
          </w:p>
        </w:tc>
        <w:tc>
          <w:tcPr>
            <w:tcW w:w="1849"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劳动合同公证申请</w:t>
            </w:r>
          </w:p>
        </w:tc>
        <w:tc>
          <w:tcPr>
            <w:tcW w:w="1127"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849"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营业执照</w:t>
            </w:r>
          </w:p>
        </w:tc>
        <w:tc>
          <w:tcPr>
            <w:tcW w:w="1988"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8</w:t>
            </w:r>
          </w:p>
        </w:tc>
        <w:tc>
          <w:tcPr>
            <w:tcW w:w="876" w:type="dxa"/>
            <w:gridSpan w:val="2"/>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威海卫公证处</w:t>
            </w:r>
          </w:p>
        </w:tc>
        <w:tc>
          <w:tcPr>
            <w:tcW w:w="1849"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知识产权合同公证申请</w:t>
            </w:r>
          </w:p>
        </w:tc>
        <w:tc>
          <w:tcPr>
            <w:tcW w:w="1127"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849"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营业执照</w:t>
            </w:r>
          </w:p>
        </w:tc>
        <w:tc>
          <w:tcPr>
            <w:tcW w:w="1988"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9</w:t>
            </w:r>
          </w:p>
        </w:tc>
        <w:tc>
          <w:tcPr>
            <w:tcW w:w="876" w:type="dxa"/>
            <w:gridSpan w:val="2"/>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威海卫公证处</w:t>
            </w:r>
          </w:p>
        </w:tc>
        <w:tc>
          <w:tcPr>
            <w:tcW w:w="1849"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建设用地使用权出让</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（转让）合同公证申请</w:t>
            </w:r>
          </w:p>
        </w:tc>
        <w:tc>
          <w:tcPr>
            <w:tcW w:w="1127"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849"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营业执照</w:t>
            </w:r>
          </w:p>
        </w:tc>
        <w:tc>
          <w:tcPr>
            <w:tcW w:w="1988"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10</w:t>
            </w:r>
          </w:p>
        </w:tc>
        <w:tc>
          <w:tcPr>
            <w:tcW w:w="876" w:type="dxa"/>
            <w:gridSpan w:val="2"/>
            <w:vMerge w:val="restart"/>
            <w:noWrap w:val="0"/>
            <w:vAlign w:val="center"/>
          </w:tcPr>
          <w:p>
            <w:pPr>
              <w:widowControl w:val="0"/>
              <w:spacing w:line="560" w:lineRule="exact"/>
              <w:jc w:val="center"/>
              <w:rPr>
                <w:rFonts w:hint="eastAsia" w:asciiTheme="minorEastAsia" w:hAnsiTheme="minorEastAsia" w:eastAsiaTheme="minorEastAsia" w:cstheme="minorEastAsia"/>
                <w:color w:val="auto"/>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威海卫公证处</w:t>
            </w:r>
          </w:p>
        </w:tc>
        <w:tc>
          <w:tcPr>
            <w:tcW w:w="1849"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auto"/>
                <w:kern w:val="0"/>
                <w:sz w:val="22"/>
                <w:szCs w:val="22"/>
                <w:highlight w:val="none"/>
                <w:lang w:val="en-US" w:eastAsia="zh-CN" w:bidi="ar-SA"/>
              </w:rPr>
              <w:t>建筑工程合同公证申请</w:t>
            </w:r>
          </w:p>
        </w:tc>
        <w:tc>
          <w:tcPr>
            <w:tcW w:w="1127"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noWrap w:val="0"/>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营业执照</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11</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签名式样公证申请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12</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威海卫公证处</w:t>
            </w:r>
          </w:p>
        </w:tc>
        <w:tc>
          <w:tcPr>
            <w:tcW w:w="1849"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亲属关系公证申请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出生医学证明</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2021年12月1日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中华人民共和国结婚证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2020年10月26日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13</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威海卫公证处</w:t>
            </w:r>
          </w:p>
        </w:tc>
        <w:tc>
          <w:tcPr>
            <w:tcW w:w="1849"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丧偶未再婚公证申请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中华人民共和国结婚证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2020年10月26日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火化（殡葬）证明</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2021年10月9日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14</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赡养协议公证申请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15</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威海卫公证处</w:t>
            </w:r>
          </w:p>
        </w:tc>
        <w:tc>
          <w:tcPr>
            <w:tcW w:w="1849"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涉及其他不动产的</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委托公证事项</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16</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威海卫公证处</w:t>
            </w:r>
          </w:p>
        </w:tc>
        <w:tc>
          <w:tcPr>
            <w:tcW w:w="1849"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涉及城市房屋的委托公证申请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17</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威海卫公证处</w:t>
            </w:r>
          </w:p>
        </w:tc>
        <w:tc>
          <w:tcPr>
            <w:tcW w:w="1849"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涉及建设用地的委托公证申请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18</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威海卫公证处</w:t>
            </w:r>
          </w:p>
        </w:tc>
        <w:tc>
          <w:tcPr>
            <w:tcW w:w="1849"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涉及集体土地上的房屋的</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委托公证机构申请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19</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事实收养公证申请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20</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收入状况公证申请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21</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死亡户籍注销公证申请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22</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损害赔偿（补偿）</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协议公证申请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营业执照</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23</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土地使用权出让</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招牌挂公证申请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24</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未婚公证申请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25</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文本相符公证申请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营业执照</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26</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文书上的签名（印鉴）</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营业执照</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27</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污染防治协议公证申请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营业执照</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28</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无犯罪记录公证申请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29</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小额继承公证申请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火化（殡葬）证明</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2021年10月9日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30</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协议监护公证申请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31</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宣告死亡公证申请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32</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学历公证申请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33</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遗产分割协议公证申请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34</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遗赠扶养协议公证申请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35</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遗嘱继承（接受遗赠）公证申请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火化（殡葬）证明</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2021年10月9日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出生医学证明</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2021年12月1日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中华人民共和国结婚证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2020年10月26日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36</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遗嘱的变更和撤回公证申请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37</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已婚公证申请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中华人民共和国结婚证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2020年10月26日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38</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印鉴式样公证申请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营业执照</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39</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有犯罪记录公证申请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40</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又名、别名、译名、笔名、</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网名等公证申请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41</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招标、投标公证申请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营业执照</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42</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正常死亡公证申请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火化（殡葬）证明</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2021年10月9日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43</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证书（执照）公证申请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44</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执行证书公证申请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45</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职务公证申请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46</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职业资格公证申请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47</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指纹公证申请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48</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住所地（居住地）公证申请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49</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专业技术职务公证申请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50</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资助出国留学协议公证申请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r>
              <w:rPr>
                <w:rFonts w:hint="eastAsia" w:asciiTheme="minorEastAsia" w:hAnsiTheme="minorEastAsia" w:eastAsiaTheme="minorEastAsia" w:cstheme="minorEastAsia"/>
                <w:color w:val="auto"/>
                <w:spacing w:val="-3"/>
                <w:kern w:val="0"/>
                <w:sz w:val="22"/>
                <w:szCs w:val="22"/>
                <w:u w:val="none"/>
                <w:vertAlign w:val="baseline"/>
                <w:lang w:val="en-US" w:eastAsia="zh-CN" w:bidi="ar-SA"/>
              </w:rPr>
              <w:t>51</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自然人经历公证申请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52</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涉及动产的委托公证申请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53</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涉及股权的委托公证申请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54</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涉及知识产权（著作权、专利权、商标权）的委托公证申请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55</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涉及虚拟财产的委托公证申请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56</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放弃继承权声明公证申请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中华人民共和国结婚证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2020年10月26日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出生医学证明</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2021年12月1日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火化（殡葬）证明</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2021年10月9日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57</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赠与（单方）声明公证申请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58</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（单方）接受赠与声明公证申请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中华人民共和国结婚证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2020年10月26日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出生医学证明</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2021年12月1日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240" w:lineRule="auto"/>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59</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pStyle w:val="3"/>
              <w:spacing w:line="240" w:lineRule="auto"/>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处分财产的遗嘱公证申请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中华人民共和国结婚证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2020年10月26日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60</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遗嘱监护公证申请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61</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保证书公证申请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62</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保函公证申请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63</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公司章程公证申请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营业执照</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64</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出生公证申请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出生医学证明</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2021年12月1日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65</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非正常死亡公证申请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中华人民共和国结婚证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2020年10月26日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出生医学证明</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2021年12月1日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66</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国籍公证申请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67</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法定监护公证申请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68</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指定监护公证申请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69</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委托监护公证申请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70</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迁移户籍注销公证申请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71</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无户籍登记公证申请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72</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曾用名公证申请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73</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学位公证申请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74</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法人经历公证申请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75</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法人资格公证申请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营业执照</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76</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非法人组织资格公证申请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营业执照</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77</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用于继承的亲属关系公证申请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出生医学证明</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2021年12月1日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火化（殡葬）证明</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2021年10月9日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78</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收养关系公证申请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79</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财产权公证申请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80</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纳税状况公证申请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81</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拍卖公证申请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82</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开奖（评奖）公证申请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营业执照</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83</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摇号、抽签活动公证申请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营业执照</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84</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保全证人证言或申请人陈述公证申请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85</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保全物证公证申请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86</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保全书证公证申请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87</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保全视听资料、软件电子证据公证申请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88</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保全送达行为公证申请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89</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抚养协议公证申请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中华人民共和国结婚证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2020年10月26日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出生医学证明</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2021年12月1日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90</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变更抚养权协议公证申请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中华人民共和国结婚证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2020年10月26日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出生医学证明</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2021年12月1日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91</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寄养协议公证</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91</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分家析产协议公证申请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中华人民共和国结婚证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2020年10月26日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93</w:t>
            </w:r>
          </w:p>
        </w:tc>
        <w:tc>
          <w:tcPr>
            <w:tcW w:w="876" w:type="dxa"/>
            <w:gridSpan w:val="2"/>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工伤赔偿（补偿）协议公证申请</w:t>
            </w:r>
          </w:p>
        </w:tc>
        <w:tc>
          <w:tcPr>
            <w:tcW w:w="1127"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营业执照</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94</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法人（非法人组织）决议公证申请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营业执照</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95</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法定继承公证申请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火化（殡葬）证明</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2021年10月9日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出生医学证明</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2021年12月1日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中华人民共和国结婚证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2020年10月26日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96</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接受遗赠公证申请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火化（殡葬）证明</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2021年10月9日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出生医学证明</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2021年12月1日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97</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抵押贷款合同公证申请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营业执照</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中华人民共和国结婚证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2020年10月26日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中华人民共和国离婚证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2020年10月26日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98</w:t>
            </w:r>
          </w:p>
        </w:tc>
        <w:tc>
          <w:tcPr>
            <w:tcW w:w="876" w:type="dxa"/>
            <w:gridSpan w:val="2"/>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b w:val="0"/>
                <w:bCs w:val="0"/>
                <w:color w:val="000000"/>
                <w:kern w:val="0"/>
                <w:sz w:val="22"/>
                <w:szCs w:val="22"/>
                <w:highlight w:val="none"/>
                <w:shd w:val="clear"/>
                <w:lang w:val="en-US" w:eastAsia="zh-CN" w:bidi="ar-SA"/>
              </w:rPr>
              <w:t>公证抵押登记公证申请</w:t>
            </w:r>
          </w:p>
        </w:tc>
        <w:tc>
          <w:tcPr>
            <w:tcW w:w="1127" w:type="dxa"/>
            <w:vMerge w:val="restart"/>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val="0"/>
              <w:spacing w:line="560" w:lineRule="exact"/>
              <w:jc w:val="center"/>
              <w:rPr>
                <w:rFonts w:hint="eastAsia" w:asciiTheme="minorEastAsia" w:hAnsiTheme="minorEastAsia" w:eastAsiaTheme="minorEastAsia" w:cstheme="minorEastAsia"/>
                <w:color w:val="auto"/>
                <w:spacing w:val="-3"/>
                <w:kern w:val="0"/>
                <w:sz w:val="22"/>
                <w:szCs w:val="22"/>
                <w:u w:val="none"/>
                <w:vertAlign w:val="baseline"/>
                <w:lang w:val="en-US" w:eastAsia="zh-CN" w:bidi="ar-SA"/>
              </w:rPr>
            </w:pPr>
          </w:p>
        </w:tc>
        <w:tc>
          <w:tcPr>
            <w:tcW w:w="876" w:type="dxa"/>
            <w:gridSpan w:val="2"/>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p>
        </w:tc>
        <w:tc>
          <w:tcPr>
            <w:tcW w:w="1127" w:type="dxa"/>
            <w:vMerge w:val="continue"/>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不动产权证书</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2016年9月28日</w:t>
            </w:r>
          </w:p>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99</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清偿性提存公证申请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100</w:t>
            </w:r>
          </w:p>
        </w:tc>
        <w:tc>
          <w:tcPr>
            <w:tcW w:w="876" w:type="dxa"/>
            <w:gridSpan w:val="2"/>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威海卫公证处</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担保性提存公证申请</w:t>
            </w:r>
          </w:p>
        </w:tc>
        <w:tc>
          <w:tcPr>
            <w:tcW w:w="112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公共服务</w:t>
            </w:r>
          </w:p>
        </w:tc>
        <w:tc>
          <w:tcPr>
            <w:tcW w:w="1825"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市县</w:t>
            </w:r>
          </w:p>
        </w:tc>
        <w:tc>
          <w:tcPr>
            <w:tcW w:w="2387"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公证综合业务系统</w:t>
            </w:r>
          </w:p>
        </w:tc>
        <w:tc>
          <w:tcPr>
            <w:tcW w:w="912" w:type="dxa"/>
            <w:vAlign w:val="center"/>
          </w:tcPr>
          <w:p>
            <w:pPr>
              <w:widowControl w:val="0"/>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sz w:val="22"/>
                <w:szCs w:val="22"/>
              </w:rPr>
              <w:t>省级</w:t>
            </w:r>
          </w:p>
        </w:tc>
        <w:tc>
          <w:tcPr>
            <w:tcW w:w="208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中华人民共和国居民身份证</w:t>
            </w:r>
          </w:p>
        </w:tc>
        <w:tc>
          <w:tcPr>
            <w:tcW w:w="1988"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highlight w:val="none"/>
                <w:lang w:val="en-US" w:eastAsia="zh-CN" w:bidi="ar-SA"/>
              </w:rPr>
            </w:pPr>
            <w:r>
              <w:rPr>
                <w:rFonts w:hint="eastAsia" w:asciiTheme="minorEastAsia" w:hAnsiTheme="minorEastAsia" w:eastAsiaTheme="minorEastAsia" w:cstheme="minorEastAsia"/>
                <w:color w:val="000000"/>
                <w:kern w:val="0"/>
                <w:sz w:val="22"/>
                <w:szCs w:val="22"/>
                <w:highlight w:val="none"/>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101</w:t>
            </w:r>
          </w:p>
        </w:tc>
        <w:tc>
          <w:tcPr>
            <w:tcW w:w="876" w:type="dxa"/>
            <w:gridSpan w:val="2"/>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威海市司法局</w:t>
            </w:r>
          </w:p>
        </w:tc>
        <w:tc>
          <w:tcPr>
            <w:tcW w:w="1849"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法律援助申请</w:t>
            </w:r>
          </w:p>
        </w:tc>
        <w:tc>
          <w:tcPr>
            <w:tcW w:w="112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公共服务</w:t>
            </w:r>
          </w:p>
        </w:tc>
        <w:tc>
          <w:tcPr>
            <w:tcW w:w="1825"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市县</w:t>
            </w:r>
          </w:p>
        </w:tc>
        <w:tc>
          <w:tcPr>
            <w:tcW w:w="238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山东省智慧法援平台</w:t>
            </w:r>
          </w:p>
        </w:tc>
        <w:tc>
          <w:tcPr>
            <w:tcW w:w="912"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省级</w:t>
            </w:r>
          </w:p>
        </w:tc>
        <w:tc>
          <w:tcPr>
            <w:tcW w:w="208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中华人民共和国居民身份证</w:t>
            </w:r>
          </w:p>
        </w:tc>
        <w:tc>
          <w:tcPr>
            <w:tcW w:w="1988"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102</w:t>
            </w:r>
          </w:p>
        </w:tc>
        <w:tc>
          <w:tcPr>
            <w:tcW w:w="876" w:type="dxa"/>
            <w:gridSpan w:val="2"/>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威海市司法局</w:t>
            </w:r>
          </w:p>
        </w:tc>
        <w:tc>
          <w:tcPr>
            <w:tcW w:w="1849"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律师执业许可</w:t>
            </w:r>
          </w:p>
        </w:tc>
        <w:tc>
          <w:tcPr>
            <w:tcW w:w="112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行政许可</w:t>
            </w:r>
          </w:p>
        </w:tc>
        <w:tc>
          <w:tcPr>
            <w:tcW w:w="1825"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市</w:t>
            </w:r>
          </w:p>
        </w:tc>
        <w:tc>
          <w:tcPr>
            <w:tcW w:w="238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山东省政务服务综合应用系统</w:t>
            </w:r>
          </w:p>
        </w:tc>
        <w:tc>
          <w:tcPr>
            <w:tcW w:w="912"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省级</w:t>
            </w:r>
          </w:p>
        </w:tc>
        <w:tc>
          <w:tcPr>
            <w:tcW w:w="208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中华人民共和国居民身份证</w:t>
            </w:r>
          </w:p>
        </w:tc>
        <w:tc>
          <w:tcPr>
            <w:tcW w:w="1988"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2"/>
              <w:jc w:val="center"/>
              <w:rPr>
                <w:rFonts w:hint="eastAsia" w:asciiTheme="minorEastAsia" w:hAnsiTheme="minorEastAsia" w:eastAsiaTheme="minorEastAsia" w:cstheme="minorEastAsia"/>
                <w:sz w:val="22"/>
                <w:szCs w:val="22"/>
                <w:lang w:val="en-US" w:eastAsia="zh-CN"/>
              </w:rPr>
            </w:pPr>
            <w:r>
              <w:rPr>
                <w:rFonts w:hint="eastAsia" w:asciiTheme="minorEastAsia" w:hAnsiTheme="minorEastAsia" w:eastAsiaTheme="minorEastAsia" w:cstheme="minorEastAsia"/>
                <w:color w:val="000000"/>
                <w:kern w:val="0"/>
                <w:sz w:val="22"/>
                <w:szCs w:val="22"/>
                <w:lang w:val="en-US" w:eastAsia="zh-CN" w:bidi="ar-SA"/>
              </w:rPr>
              <w:t>103</w:t>
            </w:r>
          </w:p>
        </w:tc>
        <w:tc>
          <w:tcPr>
            <w:tcW w:w="876" w:type="dxa"/>
            <w:gridSpan w:val="2"/>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威海市司法局</w:t>
            </w:r>
          </w:p>
        </w:tc>
        <w:tc>
          <w:tcPr>
            <w:tcW w:w="1849"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律师变更许可</w:t>
            </w:r>
          </w:p>
        </w:tc>
        <w:tc>
          <w:tcPr>
            <w:tcW w:w="112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行政许可</w:t>
            </w:r>
          </w:p>
        </w:tc>
        <w:tc>
          <w:tcPr>
            <w:tcW w:w="1825"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市</w:t>
            </w:r>
          </w:p>
        </w:tc>
        <w:tc>
          <w:tcPr>
            <w:tcW w:w="238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山东省政务服务综合应用系统</w:t>
            </w:r>
          </w:p>
        </w:tc>
        <w:tc>
          <w:tcPr>
            <w:tcW w:w="912"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省级</w:t>
            </w:r>
          </w:p>
        </w:tc>
        <w:tc>
          <w:tcPr>
            <w:tcW w:w="208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中华人民共和国居民身份证</w:t>
            </w:r>
          </w:p>
        </w:tc>
        <w:tc>
          <w:tcPr>
            <w:tcW w:w="1988"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Align w:val="center"/>
          </w:tcPr>
          <w:p>
            <w:pPr>
              <w:pStyle w:val="2"/>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104</w:t>
            </w:r>
          </w:p>
        </w:tc>
        <w:tc>
          <w:tcPr>
            <w:tcW w:w="876" w:type="dxa"/>
            <w:gridSpan w:val="2"/>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威海市司法局</w:t>
            </w:r>
          </w:p>
        </w:tc>
        <w:tc>
          <w:tcPr>
            <w:tcW w:w="1849"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法律职业资格认定</w:t>
            </w:r>
          </w:p>
        </w:tc>
        <w:tc>
          <w:tcPr>
            <w:tcW w:w="112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行政许可</w:t>
            </w:r>
          </w:p>
        </w:tc>
        <w:tc>
          <w:tcPr>
            <w:tcW w:w="1825"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市</w:t>
            </w:r>
          </w:p>
        </w:tc>
        <w:tc>
          <w:tcPr>
            <w:tcW w:w="238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法律职业资格管理系统</w:t>
            </w:r>
          </w:p>
        </w:tc>
        <w:tc>
          <w:tcPr>
            <w:tcW w:w="912"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国家级</w:t>
            </w:r>
          </w:p>
        </w:tc>
        <w:tc>
          <w:tcPr>
            <w:tcW w:w="208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中华人民共和国居民身份证</w:t>
            </w:r>
          </w:p>
        </w:tc>
        <w:tc>
          <w:tcPr>
            <w:tcW w:w="1988"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105</w:t>
            </w:r>
          </w:p>
        </w:tc>
        <w:tc>
          <w:tcPr>
            <w:tcW w:w="876" w:type="dxa"/>
            <w:gridSpan w:val="2"/>
            <w:vMerge w:val="restart"/>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威海市司法局</w:t>
            </w:r>
          </w:p>
        </w:tc>
        <w:tc>
          <w:tcPr>
            <w:tcW w:w="1849" w:type="dxa"/>
            <w:vMerge w:val="restart"/>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行政复议申请</w:t>
            </w:r>
          </w:p>
        </w:tc>
        <w:tc>
          <w:tcPr>
            <w:tcW w:w="1127" w:type="dxa"/>
            <w:vMerge w:val="restart"/>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其他权力</w:t>
            </w:r>
          </w:p>
        </w:tc>
        <w:tc>
          <w:tcPr>
            <w:tcW w:w="1825" w:type="dxa"/>
            <w:vMerge w:val="restart"/>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市县</w:t>
            </w:r>
          </w:p>
        </w:tc>
        <w:tc>
          <w:tcPr>
            <w:tcW w:w="2387" w:type="dxa"/>
            <w:vMerge w:val="restart"/>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山东省行政复议行政应诉管理平台</w:t>
            </w:r>
          </w:p>
        </w:tc>
        <w:tc>
          <w:tcPr>
            <w:tcW w:w="912" w:type="dxa"/>
            <w:vMerge w:val="restart"/>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省级</w:t>
            </w:r>
          </w:p>
        </w:tc>
        <w:tc>
          <w:tcPr>
            <w:tcW w:w="208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中华人民共和国居民身份证</w:t>
            </w:r>
          </w:p>
        </w:tc>
        <w:tc>
          <w:tcPr>
            <w:tcW w:w="1988"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p>
        </w:tc>
        <w:tc>
          <w:tcPr>
            <w:tcW w:w="876" w:type="dxa"/>
            <w:gridSpan w:val="2"/>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威海市司法局</w:t>
            </w:r>
          </w:p>
        </w:tc>
        <w:tc>
          <w:tcPr>
            <w:tcW w:w="1849"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rPr>
            </w:pPr>
          </w:p>
        </w:tc>
        <w:tc>
          <w:tcPr>
            <w:tcW w:w="1127"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rPr>
            </w:pPr>
          </w:p>
        </w:tc>
        <w:tc>
          <w:tcPr>
            <w:tcW w:w="1825"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rPr>
            </w:pPr>
          </w:p>
        </w:tc>
        <w:tc>
          <w:tcPr>
            <w:tcW w:w="2387"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rPr>
            </w:pPr>
          </w:p>
        </w:tc>
        <w:tc>
          <w:tcPr>
            <w:tcW w:w="912"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rPr>
            </w:pPr>
          </w:p>
        </w:tc>
        <w:tc>
          <w:tcPr>
            <w:tcW w:w="208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营业执照</w:t>
            </w:r>
          </w:p>
        </w:tc>
        <w:tc>
          <w:tcPr>
            <w:tcW w:w="1988"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106</w:t>
            </w:r>
          </w:p>
        </w:tc>
        <w:tc>
          <w:tcPr>
            <w:tcW w:w="0" w:type="auto"/>
            <w:gridSpan w:val="2"/>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威海市司法局</w:t>
            </w:r>
          </w:p>
        </w:tc>
        <w:tc>
          <w:tcPr>
            <w:tcW w:w="1849"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公证员变更执业机构</w:t>
            </w:r>
          </w:p>
        </w:tc>
        <w:tc>
          <w:tcPr>
            <w:tcW w:w="112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其他权力</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市县</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山东省政务服务综合应用系统</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省级</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公证员执业证</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2020年10月1日以后的数据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107</w:t>
            </w:r>
          </w:p>
        </w:tc>
        <w:tc>
          <w:tcPr>
            <w:tcW w:w="0" w:type="auto"/>
            <w:gridSpan w:val="2"/>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威海市司法局</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律师档案调出</w:t>
            </w:r>
          </w:p>
        </w:tc>
        <w:tc>
          <w:tcPr>
            <w:tcW w:w="112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其他权力</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山东省政务服务综合应用系统</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省级</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中华人民共和国居民身份证</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jc w:val="center"/>
              <w:rPr>
                <w:rFonts w:hint="default"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108</w:t>
            </w:r>
          </w:p>
        </w:tc>
        <w:tc>
          <w:tcPr>
            <w:tcW w:w="876" w:type="dxa"/>
            <w:gridSpan w:val="2"/>
            <w:vMerge w:val="restart"/>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威海市司法局</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律师档案调入</w:t>
            </w:r>
          </w:p>
        </w:tc>
        <w:tc>
          <w:tcPr>
            <w:tcW w:w="1127"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其他权力</w:t>
            </w:r>
          </w:p>
        </w:tc>
        <w:tc>
          <w:tcPr>
            <w:tcW w:w="1825"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w:t>
            </w:r>
          </w:p>
        </w:tc>
        <w:tc>
          <w:tcPr>
            <w:tcW w:w="2387"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山东省政务服务综合应用系统</w:t>
            </w:r>
          </w:p>
        </w:tc>
        <w:tc>
          <w:tcPr>
            <w:tcW w:w="912" w:type="dxa"/>
            <w:vMerge w:val="restart"/>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省级</w:t>
            </w:r>
          </w:p>
        </w:tc>
        <w:tc>
          <w:tcPr>
            <w:tcW w:w="2087" w:type="dxa"/>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中华人民共和国居民身份证</w:t>
            </w:r>
          </w:p>
        </w:tc>
        <w:tc>
          <w:tcPr>
            <w:tcW w:w="1988" w:type="dxa"/>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jc w:val="center"/>
              <w:rPr>
                <w:rFonts w:hint="eastAsia" w:asciiTheme="minorEastAsia" w:hAnsiTheme="minorEastAsia" w:eastAsiaTheme="minorEastAsia" w:cstheme="minorEastAsia"/>
                <w:color w:val="000000"/>
                <w:kern w:val="0"/>
                <w:sz w:val="22"/>
                <w:szCs w:val="22"/>
              </w:rPr>
            </w:pPr>
          </w:p>
        </w:tc>
        <w:tc>
          <w:tcPr>
            <w:tcW w:w="876" w:type="dxa"/>
            <w:gridSpan w:val="2"/>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威海市司法局</w:t>
            </w:r>
          </w:p>
        </w:tc>
        <w:tc>
          <w:tcPr>
            <w:tcW w:w="1849" w:type="dxa"/>
            <w:vMerge w:val="continue"/>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p>
        </w:tc>
        <w:tc>
          <w:tcPr>
            <w:tcW w:w="1127" w:type="dxa"/>
            <w:vMerge w:val="continue"/>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p>
        </w:tc>
        <w:tc>
          <w:tcPr>
            <w:tcW w:w="1825" w:type="dxa"/>
            <w:vMerge w:val="continue"/>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p>
        </w:tc>
        <w:tc>
          <w:tcPr>
            <w:tcW w:w="2387" w:type="dxa"/>
            <w:vMerge w:val="continue"/>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p>
        </w:tc>
        <w:tc>
          <w:tcPr>
            <w:tcW w:w="912" w:type="dxa"/>
            <w:vMerge w:val="continue"/>
            <w:vAlign w:val="center"/>
          </w:tcPr>
          <w:p>
            <w:pPr>
              <w:keepNext w:val="0"/>
              <w:keepLines w:val="0"/>
              <w:pageBreakBefore w:val="0"/>
              <w:kinsoku/>
              <w:wordWrap/>
              <w:overflowPunct/>
              <w:topLinePunct w:val="0"/>
              <w:autoSpaceDE/>
              <w:autoSpaceDN/>
              <w:bidi w:val="0"/>
              <w:adjustRightInd/>
              <w:snapToGrid/>
              <w:spacing w:line="400" w:lineRule="exact"/>
              <w:jc w:val="center"/>
              <w:rPr>
                <w:rFonts w:hint="eastAsia" w:asciiTheme="minorEastAsia" w:hAnsiTheme="minorEastAsia" w:eastAsiaTheme="minorEastAsia" w:cstheme="minorEastAsia"/>
                <w:color w:val="000000"/>
                <w:kern w:val="0"/>
                <w:sz w:val="22"/>
                <w:szCs w:val="22"/>
                <w:lang w:val="en-US" w:eastAsia="zh-CN" w:bidi="ar-SA"/>
              </w:rPr>
            </w:pPr>
          </w:p>
        </w:tc>
        <w:tc>
          <w:tcPr>
            <w:tcW w:w="2087" w:type="dxa"/>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律师执业证</w:t>
            </w:r>
          </w:p>
        </w:tc>
        <w:tc>
          <w:tcPr>
            <w:tcW w:w="1988" w:type="dxa"/>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2020年10月1日以后的数据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109</w:t>
            </w:r>
          </w:p>
        </w:tc>
        <w:tc>
          <w:tcPr>
            <w:tcW w:w="0" w:type="auto"/>
            <w:gridSpan w:val="2"/>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威海市司法局</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司法鉴定机构恢复执业申请</w:t>
            </w:r>
          </w:p>
        </w:tc>
        <w:tc>
          <w:tcPr>
            <w:tcW w:w="112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其他权力</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sz w:val="22"/>
                <w:szCs w:val="22"/>
              </w:rPr>
              <w:t>山东省政务服务综合应用系统</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省级</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司法鉴定许可证</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2020年10月1日以后的数据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110</w:t>
            </w:r>
          </w:p>
        </w:tc>
        <w:tc>
          <w:tcPr>
            <w:tcW w:w="0" w:type="auto"/>
            <w:gridSpan w:val="2"/>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威海市司法局</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司法鉴定机构停业整改申请</w:t>
            </w:r>
          </w:p>
        </w:tc>
        <w:tc>
          <w:tcPr>
            <w:tcW w:w="112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其他权力</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sz w:val="22"/>
                <w:szCs w:val="22"/>
              </w:rPr>
              <w:t>山东省政务服务综合应用系统</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省级</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司法鉴定许可证</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2020年10月1日以后的数据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111</w:t>
            </w:r>
          </w:p>
        </w:tc>
        <w:tc>
          <w:tcPr>
            <w:tcW w:w="0" w:type="auto"/>
            <w:gridSpan w:val="2"/>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威海市司法局</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fldChar w:fldCharType="begin"/>
            </w:r>
            <w:r>
              <w:rPr>
                <w:rFonts w:hint="eastAsia" w:asciiTheme="minorEastAsia" w:hAnsiTheme="minorEastAsia" w:eastAsiaTheme="minorEastAsia" w:cstheme="minorEastAsia"/>
                <w:color w:val="000000"/>
                <w:kern w:val="0"/>
                <w:sz w:val="22"/>
                <w:szCs w:val="22"/>
                <w:lang w:val="en-US" w:eastAsia="zh-CN" w:bidi="ar-SA"/>
              </w:rPr>
              <w:instrText xml:space="preserve"> HYPERLINK "http://whzwfw.sd.gov.cn/wh/icity/project/javascript:;" \o "对基层法律服务所变更的审核" \t "http://whzwfw.sd.gov.cn/wh/icity/project/" </w:instrText>
            </w:r>
            <w:r>
              <w:rPr>
                <w:rFonts w:hint="eastAsia" w:asciiTheme="minorEastAsia" w:hAnsiTheme="minorEastAsia" w:eastAsiaTheme="minorEastAsia" w:cstheme="minorEastAsia"/>
                <w:color w:val="000000"/>
                <w:kern w:val="0"/>
                <w:sz w:val="22"/>
                <w:szCs w:val="22"/>
                <w:lang w:val="en-US" w:eastAsia="zh-CN" w:bidi="ar-SA"/>
              </w:rPr>
              <w:fldChar w:fldCharType="separate"/>
            </w:r>
            <w:r>
              <w:rPr>
                <w:rFonts w:hint="eastAsia" w:asciiTheme="minorEastAsia" w:hAnsiTheme="minorEastAsia" w:eastAsiaTheme="minorEastAsia" w:cstheme="minorEastAsia"/>
                <w:color w:val="000000"/>
                <w:kern w:val="0"/>
                <w:sz w:val="22"/>
                <w:szCs w:val="22"/>
                <w:lang w:val="en-US" w:eastAsia="zh-CN" w:bidi="ar-SA"/>
              </w:rPr>
              <w:t>对基层法律服务所变更的审核</w:t>
            </w:r>
            <w:r>
              <w:rPr>
                <w:rFonts w:hint="eastAsia" w:asciiTheme="minorEastAsia" w:hAnsiTheme="minorEastAsia" w:eastAsiaTheme="minorEastAsia" w:cstheme="minorEastAsia"/>
                <w:color w:val="000000"/>
                <w:kern w:val="0"/>
                <w:sz w:val="22"/>
                <w:szCs w:val="22"/>
                <w:lang w:val="en-US" w:eastAsia="zh-CN" w:bidi="ar-SA"/>
              </w:rPr>
              <w:fldChar w:fldCharType="end"/>
            </w:r>
          </w:p>
        </w:tc>
        <w:tc>
          <w:tcPr>
            <w:tcW w:w="112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其他权力</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w:t>
            </w:r>
          </w:p>
        </w:tc>
        <w:tc>
          <w:tcPr>
            <w:tcW w:w="0" w:type="auto"/>
            <w:vAlign w:val="center"/>
          </w:tcPr>
          <w:p>
            <w:pPr>
              <w:widowControl/>
              <w:spacing w:line="560" w:lineRule="exact"/>
              <w:jc w:val="center"/>
              <w:textAlignment w:val="center"/>
              <w:rPr>
                <w:rFonts w:hint="eastAsia" w:asciiTheme="minorEastAsia" w:hAnsiTheme="minorEastAsia" w:eastAsiaTheme="minorEastAsia" w:cstheme="minorEastAsia"/>
                <w:color w:val="auto"/>
                <w:kern w:val="0"/>
                <w:sz w:val="22"/>
                <w:szCs w:val="22"/>
                <w:lang w:val="en-US" w:eastAsia="zh-CN" w:bidi="ar-SA"/>
              </w:rPr>
            </w:pPr>
            <w:r>
              <w:rPr>
                <w:rFonts w:hint="eastAsia" w:asciiTheme="minorEastAsia" w:hAnsiTheme="minorEastAsia" w:eastAsiaTheme="minorEastAsia" w:cstheme="minorEastAsia"/>
                <w:color w:val="auto"/>
                <w:kern w:val="0"/>
                <w:sz w:val="22"/>
                <w:szCs w:val="22"/>
                <w:lang w:val="en-US" w:eastAsia="zh-CN" w:bidi="ar-SA"/>
              </w:rPr>
              <w:t>山东省基层法律服务管理系统</w:t>
            </w:r>
          </w:p>
        </w:tc>
        <w:tc>
          <w:tcPr>
            <w:tcW w:w="0" w:type="auto"/>
            <w:vAlign w:val="center"/>
          </w:tcPr>
          <w:p>
            <w:pPr>
              <w:widowControl/>
              <w:spacing w:line="560" w:lineRule="exact"/>
              <w:jc w:val="center"/>
              <w:textAlignment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省级</w:t>
            </w:r>
          </w:p>
        </w:tc>
        <w:tc>
          <w:tcPr>
            <w:tcW w:w="0" w:type="auto"/>
            <w:vAlign w:val="center"/>
          </w:tcPr>
          <w:p>
            <w:pPr>
              <w:widowControl/>
              <w:spacing w:line="560" w:lineRule="exact"/>
              <w:jc w:val="center"/>
              <w:textAlignment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营业执照</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112</w:t>
            </w:r>
          </w:p>
        </w:tc>
        <w:tc>
          <w:tcPr>
            <w:tcW w:w="0" w:type="auto"/>
            <w:gridSpan w:val="2"/>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威海市司法局</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对基层法律服务所注销的审核</w:t>
            </w:r>
          </w:p>
        </w:tc>
        <w:tc>
          <w:tcPr>
            <w:tcW w:w="112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其他权力</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w:t>
            </w:r>
          </w:p>
        </w:tc>
        <w:tc>
          <w:tcPr>
            <w:tcW w:w="0" w:type="auto"/>
            <w:vAlign w:val="center"/>
          </w:tcPr>
          <w:p>
            <w:pPr>
              <w:widowControl/>
              <w:spacing w:line="560" w:lineRule="exact"/>
              <w:jc w:val="center"/>
              <w:textAlignment w:val="center"/>
              <w:rPr>
                <w:rFonts w:hint="eastAsia" w:asciiTheme="minorEastAsia" w:hAnsiTheme="minorEastAsia" w:eastAsiaTheme="minorEastAsia" w:cstheme="minorEastAsia"/>
                <w:color w:val="auto"/>
                <w:kern w:val="0"/>
                <w:sz w:val="22"/>
                <w:szCs w:val="22"/>
                <w:lang w:val="en-US" w:eastAsia="zh-CN" w:bidi="ar-SA"/>
              </w:rPr>
            </w:pPr>
            <w:r>
              <w:rPr>
                <w:rFonts w:hint="eastAsia" w:asciiTheme="minorEastAsia" w:hAnsiTheme="minorEastAsia" w:eastAsiaTheme="minorEastAsia" w:cstheme="minorEastAsia"/>
                <w:color w:val="auto"/>
                <w:kern w:val="0"/>
                <w:sz w:val="22"/>
                <w:szCs w:val="22"/>
                <w:lang w:val="en-US" w:eastAsia="zh-CN" w:bidi="ar-SA"/>
              </w:rPr>
              <w:t>山东省基层法律服务管理系统</w:t>
            </w:r>
          </w:p>
        </w:tc>
        <w:tc>
          <w:tcPr>
            <w:tcW w:w="0" w:type="auto"/>
            <w:vAlign w:val="center"/>
          </w:tcPr>
          <w:p>
            <w:pPr>
              <w:widowControl/>
              <w:spacing w:line="560" w:lineRule="exact"/>
              <w:jc w:val="center"/>
              <w:textAlignment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省级</w:t>
            </w:r>
          </w:p>
        </w:tc>
        <w:tc>
          <w:tcPr>
            <w:tcW w:w="0" w:type="auto"/>
            <w:vAlign w:val="center"/>
          </w:tcPr>
          <w:p>
            <w:pPr>
              <w:widowControl/>
              <w:spacing w:line="560" w:lineRule="exact"/>
              <w:jc w:val="center"/>
              <w:textAlignment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营业执照</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113</w:t>
            </w:r>
          </w:p>
        </w:tc>
        <w:tc>
          <w:tcPr>
            <w:tcW w:w="876" w:type="dxa"/>
            <w:gridSpan w:val="2"/>
            <w:vMerge w:val="restart"/>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威海市司法局</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对基层法律服务执业机构、人员执业的检查</w:t>
            </w:r>
          </w:p>
        </w:tc>
        <w:tc>
          <w:tcPr>
            <w:tcW w:w="1127"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行政检查</w:t>
            </w:r>
          </w:p>
        </w:tc>
        <w:tc>
          <w:tcPr>
            <w:tcW w:w="1825"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市县</w:t>
            </w:r>
          </w:p>
        </w:tc>
        <w:tc>
          <w:tcPr>
            <w:tcW w:w="2387"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“鲁执法”平台</w:t>
            </w:r>
          </w:p>
        </w:tc>
        <w:tc>
          <w:tcPr>
            <w:tcW w:w="912"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省级</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中华人民共和国居民身份证</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p>
        </w:tc>
        <w:tc>
          <w:tcPr>
            <w:tcW w:w="876" w:type="dxa"/>
            <w:gridSpan w:val="2"/>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威海市司法局</w:t>
            </w:r>
          </w:p>
        </w:tc>
        <w:tc>
          <w:tcPr>
            <w:tcW w:w="1849"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p>
        </w:tc>
        <w:tc>
          <w:tcPr>
            <w:tcW w:w="1127"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p>
        </w:tc>
        <w:tc>
          <w:tcPr>
            <w:tcW w:w="1825"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p>
        </w:tc>
        <w:tc>
          <w:tcPr>
            <w:tcW w:w="2387"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p>
        </w:tc>
        <w:tc>
          <w:tcPr>
            <w:tcW w:w="912"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营业执照</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114</w:t>
            </w:r>
          </w:p>
        </w:tc>
        <w:tc>
          <w:tcPr>
            <w:tcW w:w="876" w:type="dxa"/>
            <w:gridSpan w:val="2"/>
            <w:vMerge w:val="restart"/>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威海市司法局</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对司法鉴定人、司法鉴定机构和司法鉴定协会进行监督</w:t>
            </w:r>
          </w:p>
        </w:tc>
        <w:tc>
          <w:tcPr>
            <w:tcW w:w="1127"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行政检查</w:t>
            </w:r>
          </w:p>
        </w:tc>
        <w:tc>
          <w:tcPr>
            <w:tcW w:w="1825"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市县</w:t>
            </w:r>
          </w:p>
        </w:tc>
        <w:tc>
          <w:tcPr>
            <w:tcW w:w="2387" w:type="dxa"/>
            <w:vMerge w:val="restart"/>
            <w:vAlign w:val="center"/>
          </w:tcPr>
          <w:p>
            <w:pPr>
              <w:jc w:val="center"/>
              <w:rPr>
                <w:rFonts w:hint="eastAsia"/>
                <w:lang w:val="en-US" w:eastAsia="zh-CN"/>
              </w:rPr>
            </w:pPr>
            <w:r>
              <w:rPr>
                <w:rFonts w:hint="eastAsia" w:asciiTheme="minorEastAsia" w:hAnsiTheme="minorEastAsia" w:eastAsiaTheme="minorEastAsia" w:cstheme="minorEastAsia"/>
                <w:color w:val="000000"/>
                <w:kern w:val="0"/>
                <w:sz w:val="22"/>
                <w:szCs w:val="22"/>
                <w:lang w:val="en-US" w:eastAsia="zh-CN" w:bidi="ar-SA"/>
              </w:rPr>
              <w:t>“鲁执法”平台</w:t>
            </w:r>
          </w:p>
        </w:tc>
        <w:tc>
          <w:tcPr>
            <w:tcW w:w="912"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市级</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司法鉴定许可证</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2020年10月1日以后的数据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p>
        </w:tc>
        <w:tc>
          <w:tcPr>
            <w:tcW w:w="876" w:type="dxa"/>
            <w:gridSpan w:val="2"/>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威海市司法局</w:t>
            </w:r>
          </w:p>
        </w:tc>
        <w:tc>
          <w:tcPr>
            <w:tcW w:w="1849"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p>
        </w:tc>
        <w:tc>
          <w:tcPr>
            <w:tcW w:w="1127"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p>
        </w:tc>
        <w:tc>
          <w:tcPr>
            <w:tcW w:w="1825"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p>
        </w:tc>
        <w:tc>
          <w:tcPr>
            <w:tcW w:w="2387"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p>
        </w:tc>
        <w:tc>
          <w:tcPr>
            <w:tcW w:w="912"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司法鉴定人执业证</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2020年10月1日以后的数据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115</w:t>
            </w:r>
          </w:p>
        </w:tc>
        <w:tc>
          <w:tcPr>
            <w:tcW w:w="0" w:type="auto"/>
            <w:gridSpan w:val="2"/>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威海市司法局</w:t>
            </w:r>
          </w:p>
        </w:tc>
        <w:tc>
          <w:tcPr>
            <w:tcW w:w="1849"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对公证员、公证机构及公证协会进行监督</w:t>
            </w:r>
          </w:p>
        </w:tc>
        <w:tc>
          <w:tcPr>
            <w:tcW w:w="1127" w:type="dxa"/>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行政检查</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市县</w:t>
            </w:r>
          </w:p>
        </w:tc>
        <w:tc>
          <w:tcPr>
            <w:tcW w:w="0" w:type="auto"/>
            <w:vAlign w:val="center"/>
          </w:tcPr>
          <w:p>
            <w:pPr>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“鲁执法”平台</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省级</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公证员执业证</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2020年10月1日以后的数据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restart"/>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116</w:t>
            </w:r>
          </w:p>
        </w:tc>
        <w:tc>
          <w:tcPr>
            <w:tcW w:w="876" w:type="dxa"/>
            <w:gridSpan w:val="2"/>
            <w:vMerge w:val="restart"/>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威海市司法局</w:t>
            </w:r>
          </w:p>
        </w:tc>
        <w:tc>
          <w:tcPr>
            <w:tcW w:w="1849"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对律师、律师事务所及律师协会进行监督</w:t>
            </w:r>
          </w:p>
        </w:tc>
        <w:tc>
          <w:tcPr>
            <w:tcW w:w="1127"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行政检查</w:t>
            </w:r>
          </w:p>
        </w:tc>
        <w:tc>
          <w:tcPr>
            <w:tcW w:w="1825"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市县</w:t>
            </w:r>
          </w:p>
        </w:tc>
        <w:tc>
          <w:tcPr>
            <w:tcW w:w="2387" w:type="dxa"/>
            <w:vMerge w:val="restart"/>
            <w:vAlign w:val="center"/>
          </w:tcPr>
          <w:p>
            <w:pPr>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“鲁执法”平台</w:t>
            </w:r>
          </w:p>
        </w:tc>
        <w:tc>
          <w:tcPr>
            <w:tcW w:w="912" w:type="dxa"/>
            <w:vMerge w:val="restart"/>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省级</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律师事务所执业许可证</w:t>
            </w:r>
          </w:p>
        </w:tc>
        <w:tc>
          <w:tcPr>
            <w:tcW w:w="0" w:type="auto"/>
            <w:vAlign w:val="center"/>
          </w:tcPr>
          <w:p>
            <w:pPr>
              <w:pStyle w:val="3"/>
              <w:spacing w:line="560" w:lineRule="exact"/>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2020年10月1日以后的数据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p>
        </w:tc>
        <w:tc>
          <w:tcPr>
            <w:tcW w:w="876" w:type="dxa"/>
            <w:gridSpan w:val="2"/>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威海市司法局</w:t>
            </w:r>
          </w:p>
        </w:tc>
        <w:tc>
          <w:tcPr>
            <w:tcW w:w="1849"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p>
        </w:tc>
        <w:tc>
          <w:tcPr>
            <w:tcW w:w="1127"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p>
        </w:tc>
        <w:tc>
          <w:tcPr>
            <w:tcW w:w="1825"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p>
        </w:tc>
        <w:tc>
          <w:tcPr>
            <w:tcW w:w="2387"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p>
        </w:tc>
        <w:tc>
          <w:tcPr>
            <w:tcW w:w="912" w:type="dxa"/>
            <w:vMerge w:val="continue"/>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律师执业许可</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2020年10月1日以后的数据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117</w:t>
            </w:r>
          </w:p>
        </w:tc>
        <w:tc>
          <w:tcPr>
            <w:tcW w:w="0" w:type="auto"/>
            <w:gridSpan w:val="2"/>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sz w:val="22"/>
                <w:szCs w:val="22"/>
              </w:rPr>
              <w:t>威海市司法局</w:t>
            </w:r>
          </w:p>
        </w:tc>
        <w:tc>
          <w:tcPr>
            <w:tcW w:w="1849" w:type="dxa"/>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颁发法律援助律师工作证</w:t>
            </w:r>
          </w:p>
        </w:tc>
        <w:tc>
          <w:tcPr>
            <w:tcW w:w="112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行政确认</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山东省政务服务综合应用系统</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省级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中华人民共和国居民身份证</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118</w:t>
            </w:r>
          </w:p>
        </w:tc>
        <w:tc>
          <w:tcPr>
            <w:tcW w:w="0" w:type="auto"/>
            <w:gridSpan w:val="2"/>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sz w:val="22"/>
                <w:szCs w:val="22"/>
              </w:rPr>
              <w:t>威海市司法局</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颁发公司律师工作证颁</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行政确认</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w:t>
            </w:r>
          </w:p>
        </w:tc>
        <w:tc>
          <w:tcPr>
            <w:tcW w:w="238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山东省政务服务综合应用系统</w:t>
            </w:r>
          </w:p>
        </w:tc>
        <w:tc>
          <w:tcPr>
            <w:tcW w:w="912"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省级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中华人民共和国居民身份证</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119</w:t>
            </w:r>
          </w:p>
        </w:tc>
        <w:tc>
          <w:tcPr>
            <w:tcW w:w="0" w:type="auto"/>
            <w:gridSpan w:val="2"/>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sz w:val="22"/>
                <w:szCs w:val="22"/>
              </w:rPr>
              <w:t>威海市司法局</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颁发公职律师工作证</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行政确认</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w:t>
            </w:r>
          </w:p>
        </w:tc>
        <w:tc>
          <w:tcPr>
            <w:tcW w:w="238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山东省政务服务综合应用系统</w:t>
            </w:r>
          </w:p>
        </w:tc>
        <w:tc>
          <w:tcPr>
            <w:tcW w:w="912"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省级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中华人民共和国居民身份证</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120</w:t>
            </w:r>
          </w:p>
        </w:tc>
        <w:tc>
          <w:tcPr>
            <w:tcW w:w="0" w:type="auto"/>
            <w:gridSpan w:val="2"/>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sz w:val="22"/>
                <w:szCs w:val="22"/>
              </w:rPr>
              <w:t>威海市司法局</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注销法律援助律师工作证</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行政确认</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w:t>
            </w:r>
          </w:p>
        </w:tc>
        <w:tc>
          <w:tcPr>
            <w:tcW w:w="238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山东省政务服务综合应用系统</w:t>
            </w:r>
          </w:p>
        </w:tc>
        <w:tc>
          <w:tcPr>
            <w:tcW w:w="912"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省级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中华人民共和国居民身份证</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121</w:t>
            </w:r>
          </w:p>
        </w:tc>
        <w:tc>
          <w:tcPr>
            <w:tcW w:w="0" w:type="auto"/>
            <w:gridSpan w:val="2"/>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sz w:val="22"/>
                <w:szCs w:val="22"/>
              </w:rPr>
              <w:t>威海市司法局</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注销公职、公司律师工作证</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sz w:val="22"/>
                <w:szCs w:val="22"/>
              </w:rPr>
              <w:t>行政确认</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w:t>
            </w:r>
          </w:p>
        </w:tc>
        <w:tc>
          <w:tcPr>
            <w:tcW w:w="238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山东省政务服务综合应用系统</w:t>
            </w:r>
          </w:p>
        </w:tc>
        <w:tc>
          <w:tcPr>
            <w:tcW w:w="912"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rPr>
              <w:t>省级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中华人民共和国居民身份证</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有效期内数据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122</w:t>
            </w:r>
          </w:p>
        </w:tc>
        <w:tc>
          <w:tcPr>
            <w:tcW w:w="0" w:type="auto"/>
            <w:gridSpan w:val="2"/>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sz w:val="22"/>
                <w:szCs w:val="22"/>
              </w:rPr>
              <w:t>威海市司法局</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律师事务所（分所）变更住所备案</w:t>
            </w:r>
          </w:p>
        </w:tc>
        <w:tc>
          <w:tcPr>
            <w:tcW w:w="0" w:type="auto"/>
            <w:vAlign w:val="center"/>
          </w:tcPr>
          <w:p>
            <w:pPr>
              <w:widowControl/>
              <w:jc w:val="center"/>
              <w:rPr>
                <w:rFonts w:hint="eastAsia" w:asciiTheme="minorEastAsia" w:hAnsiTheme="minorEastAsia" w:eastAsiaTheme="minorEastAsia" w:cstheme="minorEastAsia"/>
                <w:sz w:val="22"/>
                <w:szCs w:val="22"/>
                <w:lang w:eastAsia="zh-CN"/>
              </w:rPr>
            </w:pPr>
            <w:r>
              <w:rPr>
                <w:rFonts w:hint="eastAsia" w:asciiTheme="minorEastAsia" w:hAnsiTheme="minorEastAsia" w:eastAsiaTheme="minorEastAsia" w:cstheme="minorEastAsia"/>
                <w:sz w:val="22"/>
                <w:szCs w:val="22"/>
                <w:lang w:eastAsia="zh-CN"/>
              </w:rPr>
              <w:t>行政备案</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w:t>
            </w:r>
          </w:p>
        </w:tc>
        <w:tc>
          <w:tcPr>
            <w:tcW w:w="238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山东省政务服务综合应用系统</w:t>
            </w:r>
          </w:p>
        </w:tc>
        <w:tc>
          <w:tcPr>
            <w:tcW w:w="912"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省级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律师事务所执业许可证</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2020年10月1日以后的数据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123</w:t>
            </w:r>
          </w:p>
        </w:tc>
        <w:tc>
          <w:tcPr>
            <w:tcW w:w="0" w:type="auto"/>
            <w:gridSpan w:val="2"/>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sz w:val="22"/>
                <w:szCs w:val="22"/>
              </w:rPr>
              <w:t>威海市司法局</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律师事务所（分所）设立资产变更</w:t>
            </w:r>
          </w:p>
        </w:tc>
        <w:tc>
          <w:tcPr>
            <w:tcW w:w="0" w:type="auto"/>
            <w:vAlign w:val="center"/>
          </w:tcPr>
          <w:p>
            <w:pPr>
              <w:widowControl/>
              <w:jc w:val="center"/>
              <w:rPr>
                <w:rFonts w:hint="eastAsia" w:asciiTheme="minorEastAsia" w:hAnsiTheme="minorEastAsia" w:eastAsiaTheme="minorEastAsia" w:cstheme="minorEastAsia"/>
                <w:sz w:val="22"/>
                <w:szCs w:val="22"/>
              </w:rPr>
            </w:pPr>
            <w:r>
              <w:rPr>
                <w:rFonts w:hint="eastAsia" w:asciiTheme="minorEastAsia" w:hAnsiTheme="minorEastAsia" w:eastAsiaTheme="minorEastAsia" w:cstheme="minorEastAsia"/>
                <w:sz w:val="22"/>
                <w:szCs w:val="22"/>
                <w:lang w:eastAsia="zh-CN"/>
              </w:rPr>
              <w:t>行政备案</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w:t>
            </w:r>
          </w:p>
        </w:tc>
        <w:tc>
          <w:tcPr>
            <w:tcW w:w="238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山东省政务服务综合应用系统</w:t>
            </w:r>
          </w:p>
        </w:tc>
        <w:tc>
          <w:tcPr>
            <w:tcW w:w="912"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省级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律师事务所分所执业许可证</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2020年10月1日以后的数据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124</w:t>
            </w:r>
          </w:p>
        </w:tc>
        <w:tc>
          <w:tcPr>
            <w:tcW w:w="0" w:type="auto"/>
            <w:gridSpan w:val="2"/>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sz w:val="22"/>
                <w:szCs w:val="22"/>
              </w:rPr>
              <w:t>威海市司法局</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律师事务所（分所）主管机关变更</w:t>
            </w:r>
          </w:p>
        </w:tc>
        <w:tc>
          <w:tcPr>
            <w:tcW w:w="0" w:type="auto"/>
            <w:vAlign w:val="center"/>
          </w:tcPr>
          <w:p>
            <w:pPr>
              <w:widowControl/>
              <w:jc w:val="center"/>
              <w:rPr>
                <w:rFonts w:hint="eastAsia" w:asciiTheme="minorEastAsia" w:hAnsiTheme="minorEastAsia" w:eastAsiaTheme="minorEastAsia" w:cstheme="minorEastAsia"/>
                <w:sz w:val="22"/>
                <w:szCs w:val="22"/>
              </w:rPr>
            </w:pPr>
            <w:r>
              <w:rPr>
                <w:rFonts w:hint="eastAsia" w:asciiTheme="minorEastAsia" w:hAnsiTheme="minorEastAsia" w:eastAsiaTheme="minorEastAsia" w:cstheme="minorEastAsia"/>
                <w:sz w:val="22"/>
                <w:szCs w:val="22"/>
                <w:lang w:eastAsia="zh-CN"/>
              </w:rPr>
              <w:t>行政备案</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w:t>
            </w:r>
          </w:p>
        </w:tc>
        <w:tc>
          <w:tcPr>
            <w:tcW w:w="238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山东省政务服务综合应用系统</w:t>
            </w:r>
          </w:p>
        </w:tc>
        <w:tc>
          <w:tcPr>
            <w:tcW w:w="912"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省级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律师事务所分所执业许可证</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2020年10月1日以后的数据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125</w:t>
            </w:r>
          </w:p>
        </w:tc>
        <w:tc>
          <w:tcPr>
            <w:tcW w:w="0" w:type="auto"/>
            <w:gridSpan w:val="2"/>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sz w:val="22"/>
                <w:szCs w:val="22"/>
              </w:rPr>
              <w:t>威海市司法局</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律师事务所变更合伙人备案</w:t>
            </w:r>
          </w:p>
        </w:tc>
        <w:tc>
          <w:tcPr>
            <w:tcW w:w="0" w:type="auto"/>
            <w:vAlign w:val="center"/>
          </w:tcPr>
          <w:p>
            <w:pPr>
              <w:widowControl/>
              <w:jc w:val="center"/>
              <w:rPr>
                <w:rFonts w:hint="eastAsia" w:asciiTheme="minorEastAsia" w:hAnsiTheme="minorEastAsia" w:eastAsiaTheme="minorEastAsia" w:cstheme="minorEastAsia"/>
                <w:sz w:val="22"/>
                <w:szCs w:val="22"/>
              </w:rPr>
            </w:pPr>
            <w:r>
              <w:rPr>
                <w:rFonts w:hint="eastAsia" w:asciiTheme="minorEastAsia" w:hAnsiTheme="minorEastAsia" w:eastAsiaTheme="minorEastAsia" w:cstheme="minorEastAsia"/>
                <w:sz w:val="22"/>
                <w:szCs w:val="22"/>
                <w:lang w:eastAsia="zh-CN"/>
              </w:rPr>
              <w:t>行政备案</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w:t>
            </w:r>
          </w:p>
        </w:tc>
        <w:tc>
          <w:tcPr>
            <w:tcW w:w="238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山东省政务服务综合应用系统</w:t>
            </w:r>
          </w:p>
        </w:tc>
        <w:tc>
          <w:tcPr>
            <w:tcW w:w="912"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省级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律师事务所执业许可证</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2020年10月1日以后的数据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widowControl/>
              <w:jc w:val="center"/>
              <w:rPr>
                <w:rFonts w:hint="default"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126</w:t>
            </w:r>
          </w:p>
        </w:tc>
        <w:tc>
          <w:tcPr>
            <w:tcW w:w="0" w:type="auto"/>
            <w:gridSpan w:val="2"/>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sz w:val="22"/>
                <w:szCs w:val="22"/>
              </w:rPr>
              <w:t>威海市司法局</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律师事务所分所变更派驻律师备案</w:t>
            </w:r>
          </w:p>
        </w:tc>
        <w:tc>
          <w:tcPr>
            <w:tcW w:w="0" w:type="auto"/>
            <w:vAlign w:val="center"/>
          </w:tcPr>
          <w:p>
            <w:pPr>
              <w:widowControl/>
              <w:jc w:val="center"/>
              <w:rPr>
                <w:rFonts w:hint="eastAsia" w:asciiTheme="minorEastAsia" w:hAnsiTheme="minorEastAsia" w:eastAsiaTheme="minorEastAsia" w:cstheme="minorEastAsia"/>
                <w:sz w:val="22"/>
                <w:szCs w:val="22"/>
              </w:rPr>
            </w:pPr>
            <w:r>
              <w:rPr>
                <w:rFonts w:hint="eastAsia" w:asciiTheme="minorEastAsia" w:hAnsiTheme="minorEastAsia" w:eastAsiaTheme="minorEastAsia" w:cstheme="minorEastAsia"/>
                <w:sz w:val="22"/>
                <w:szCs w:val="22"/>
                <w:lang w:eastAsia="zh-CN"/>
              </w:rPr>
              <w:t>行政备案</w:t>
            </w:r>
          </w:p>
        </w:tc>
        <w:tc>
          <w:tcPr>
            <w:tcW w:w="0" w:type="auto"/>
            <w:vAlign w:val="center"/>
          </w:tcPr>
          <w:p>
            <w:pPr>
              <w:widowControl/>
              <w:jc w:val="center"/>
              <w:rPr>
                <w:rFonts w:hint="eastAsia" w:asciiTheme="minorEastAsia" w:hAnsiTheme="minorEastAsia" w:eastAsiaTheme="minorEastAsia" w:cstheme="minorEastAsia"/>
                <w:color w:val="000000"/>
                <w:kern w:val="0"/>
                <w:sz w:val="22"/>
                <w:szCs w:val="22"/>
                <w:lang w:val="en-US" w:eastAsia="zh-CN" w:bidi="ar-SA"/>
              </w:rPr>
            </w:pPr>
            <w:r>
              <w:rPr>
                <w:rFonts w:hint="eastAsia" w:asciiTheme="minorEastAsia" w:hAnsiTheme="minorEastAsia" w:eastAsiaTheme="minorEastAsia" w:cstheme="minorEastAsia"/>
                <w:color w:val="000000"/>
                <w:kern w:val="0"/>
                <w:sz w:val="22"/>
                <w:szCs w:val="22"/>
                <w:lang w:val="en-US" w:eastAsia="zh-CN" w:bidi="ar-SA"/>
              </w:rPr>
              <w:t>市</w:t>
            </w:r>
          </w:p>
        </w:tc>
        <w:tc>
          <w:tcPr>
            <w:tcW w:w="2387"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山东省政务服务综合应用系统</w:t>
            </w:r>
          </w:p>
        </w:tc>
        <w:tc>
          <w:tcPr>
            <w:tcW w:w="912" w:type="dxa"/>
            <w:vAlign w:val="center"/>
          </w:tcPr>
          <w:p>
            <w:pPr>
              <w:widowControl/>
              <w:jc w:val="center"/>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省级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律师事务所分所执业许可证</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Theme="minorEastAsia" w:hAnsiTheme="minorEastAsia" w:eastAsiaTheme="minorEastAsia" w:cstheme="minorEastAsia"/>
                <w:i w:val="0"/>
                <w:iCs w:val="0"/>
                <w:color w:val="000000"/>
                <w:kern w:val="2"/>
                <w:sz w:val="22"/>
                <w:szCs w:val="22"/>
                <w:u w:val="none"/>
                <w:lang w:val="en-US" w:eastAsia="zh-CN" w:bidi="ar-SA"/>
              </w:rPr>
            </w:pPr>
            <w:r>
              <w:rPr>
                <w:rFonts w:hint="eastAsia" w:asciiTheme="minorEastAsia" w:hAnsiTheme="minorEastAsia" w:eastAsiaTheme="minorEastAsia" w:cstheme="minorEastAsia"/>
                <w:i w:val="0"/>
                <w:iCs w:val="0"/>
                <w:color w:val="000000"/>
                <w:kern w:val="0"/>
                <w:sz w:val="22"/>
                <w:szCs w:val="22"/>
                <w:u w:val="none"/>
                <w:lang w:val="en-US" w:eastAsia="zh-CN" w:bidi="ar"/>
              </w:rPr>
              <w:t>2020年10月1日以后的数据</w:t>
            </w:r>
          </w:p>
        </w:tc>
      </w:tr>
    </w:tbl>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仿宋_GB2312" w:cs="仿宋_GB2312"/>
          <w:color w:val="auto"/>
          <w:sz w:val="32"/>
          <w:szCs w:val="32"/>
          <w:lang w:eastAsia="zh-CN"/>
        </w:rPr>
      </w:pP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01"/>
    <w:family w:val="roman"/>
    <w:pitch w:val="default"/>
    <w:sig w:usb0="00000000" w:usb1="0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Nimbus Roman">
    <w:panose1 w:val="00000500000000000000"/>
    <w:charset w:val="00"/>
    <w:family w:val="auto"/>
    <w:pitch w:val="default"/>
    <w:sig w:usb0="00000287" w:usb1="00000800" w:usb2="00000000" w:usb3="00000000" w:csb0="600000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
    <w:altName w:val="URW Bookman"/>
    <w:panose1 w:val="00000000000000000000"/>
    <w:charset w:val="00"/>
    <w:family w:val="auto"/>
    <w:pitch w:val="default"/>
    <w:sig w:usb0="00000000" w:usb1="00000000" w:usb2="00000000" w:usb3="00000000" w:csb0="00000001" w:csb1="00000000"/>
  </w:font>
  <w:font w:name="方正书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Nimbus Roman No9 L">
    <w:panose1 w:val="00000000000000000000"/>
    <w:charset w:val="00"/>
    <w:family w:val="auto"/>
    <w:pitch w:val="default"/>
    <w:sig w:usb0="00000000" w:usb1="00000000" w:usb2="00000000" w:usb3="00000000" w:csb0="00000000" w:csb1="00000000"/>
  </w:font>
  <w:font w:name="DejaVu Sans">
    <w:panose1 w:val="020B0603030804020204"/>
    <w:charset w:val="00"/>
    <w:family w:val="auto"/>
    <w:pitch w:val="default"/>
    <w:sig w:usb0="E7006EFF" w:usb1="D200FDFF" w:usb2="0A246029" w:usb3="0400200C" w:csb0="600001FF" w:csb1="DFFF0000"/>
  </w:font>
  <w:font w:name="URW Bookman">
    <w:panose1 w:val="00000400000000000000"/>
    <w:charset w:val="00"/>
    <w:family w:val="auto"/>
    <w:pitch w:val="default"/>
    <w:sig w:usb0="00000287" w:usb1="00000800" w:usb2="00000000" w:usb3="00000000" w:csb0="6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false"/>
  <w:bordersDoNotSurroundFooter w:val="false"/>
  <w:documentProtection w:enforcement="0"/>
  <w:defaultTabStop w:val="420"/>
  <w:hyphenationZone w:val="36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ViY2JkMjU3NGYzZTEwMzZmMGFkZWViYmNkYWU3NDIifQ=="/>
  </w:docVars>
  <w:rsids>
    <w:rsidRoot w:val="E1D7C55D"/>
    <w:rsid w:val="01AD7764"/>
    <w:rsid w:val="0385706C"/>
    <w:rsid w:val="15707038"/>
    <w:rsid w:val="1BF77A82"/>
    <w:rsid w:val="37F1837B"/>
    <w:rsid w:val="3D57F344"/>
    <w:rsid w:val="3F5663B2"/>
    <w:rsid w:val="3FBD4BC5"/>
    <w:rsid w:val="3FFB8C83"/>
    <w:rsid w:val="3FFEC770"/>
    <w:rsid w:val="4EF30AF1"/>
    <w:rsid w:val="52972963"/>
    <w:rsid w:val="531B19C7"/>
    <w:rsid w:val="59BF2BA1"/>
    <w:rsid w:val="5DACC025"/>
    <w:rsid w:val="5DC73A0C"/>
    <w:rsid w:val="61D9327D"/>
    <w:rsid w:val="6E821E61"/>
    <w:rsid w:val="6F759A49"/>
    <w:rsid w:val="6F9FDD5E"/>
    <w:rsid w:val="717CFE04"/>
    <w:rsid w:val="737EBA53"/>
    <w:rsid w:val="77CEEFEB"/>
    <w:rsid w:val="77FF848F"/>
    <w:rsid w:val="79FF1E1E"/>
    <w:rsid w:val="7BDF9FFB"/>
    <w:rsid w:val="7BFE386F"/>
    <w:rsid w:val="7BFF6477"/>
    <w:rsid w:val="7E7E25BD"/>
    <w:rsid w:val="7EFF8D5C"/>
    <w:rsid w:val="7F2B5E80"/>
    <w:rsid w:val="7F7D1CAE"/>
    <w:rsid w:val="7FFF89F3"/>
    <w:rsid w:val="84FF0F13"/>
    <w:rsid w:val="97E732C4"/>
    <w:rsid w:val="9E7DBC73"/>
    <w:rsid w:val="B3FC3A6D"/>
    <w:rsid w:val="B9FB5EDA"/>
    <w:rsid w:val="C7CB0DAF"/>
    <w:rsid w:val="D7BFE111"/>
    <w:rsid w:val="DBFA16CA"/>
    <w:rsid w:val="DDACB90E"/>
    <w:rsid w:val="E1D7C55D"/>
    <w:rsid w:val="E5D9599A"/>
    <w:rsid w:val="EAFC3690"/>
    <w:rsid w:val="ECEF7526"/>
    <w:rsid w:val="EFDB2458"/>
    <w:rsid w:val="EFEF3DB9"/>
    <w:rsid w:val="F35E5870"/>
    <w:rsid w:val="F7DF21CA"/>
    <w:rsid w:val="FBD54507"/>
    <w:rsid w:val="FBEA0612"/>
    <w:rsid w:val="FBFDB88A"/>
    <w:rsid w:val="FC6F3699"/>
    <w:rsid w:val="FDBB6E31"/>
    <w:rsid w:val="FEFB49B6"/>
    <w:rsid w:val="FF75FD8F"/>
    <w:rsid w:val="FFFB911F"/>
    <w:rsid w:val="FFFF222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qFormat="1"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style>
  <w:style w:type="paragraph" w:styleId="3">
    <w:name w:val="Body Text"/>
    <w:basedOn w:val="1"/>
    <w:next w:val="1"/>
    <w:qFormat/>
    <w:uiPriority w:val="0"/>
    <w:rPr>
      <w:sz w:val="30"/>
      <w:szCs w:val="30"/>
    </w:rPr>
  </w:style>
  <w:style w:type="paragraph" w:styleId="4">
    <w:name w:val="Body Text Indent"/>
    <w:basedOn w:val="1"/>
    <w:qFormat/>
    <w:uiPriority w:val="0"/>
    <w:pPr>
      <w:spacing w:after="120"/>
      <w:ind w:left="420" w:leftChars="200"/>
    </w:pPr>
  </w:style>
  <w:style w:type="paragraph" w:styleId="5">
    <w:name w:val="footer"/>
    <w:basedOn w:val="1"/>
    <w:qFormat/>
    <w:uiPriority w:val="0"/>
    <w:pPr>
      <w:tabs>
        <w:tab w:val="center" w:pos="4153"/>
        <w:tab w:val="right" w:pos="8306"/>
      </w:tabs>
      <w:snapToGrid w:val="0"/>
      <w:jc w:val="left"/>
    </w:pPr>
    <w:rPr>
      <w:rFonts w:ascii="Calibri" w:hAnsi="Calibri" w:eastAsia="宋体" w:cs="Times New Roman"/>
      <w:sz w:val="18"/>
    </w:rPr>
  </w:style>
  <w:style w:type="paragraph" w:styleId="6">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7">
    <w:name w:val="Body Text First Indent 2"/>
    <w:basedOn w:val="4"/>
    <w:qFormat/>
    <w:uiPriority w:val="0"/>
    <w:pPr>
      <w:spacing w:after="0"/>
      <w:ind w:left="200" w:firstLine="200" w:firstLineChars="200"/>
    </w:pPr>
    <w:rPr>
      <w:rFonts w:ascii="Times New Roman" w:hAnsi="Times New Roman"/>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HTML Typewriter"/>
    <w:qFormat/>
    <w:uiPriority w:val="0"/>
    <w:rPr>
      <w:rFonts w:ascii="黑体" w:hAnsi="Courier New" w:eastAsia="黑体" w:cs="Courier New"/>
      <w:sz w:val="20"/>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Pages>
  <Words>672</Words>
  <Characters>696</Characters>
  <Lines>1</Lines>
  <Paragraphs>1</Paragraphs>
  <TotalTime>306</TotalTime>
  <ScaleCrop>false</ScaleCrop>
  <LinksUpToDate>false</LinksUpToDate>
  <CharactersWithSpaces>704</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2020-05-23T09:52:00Z</dcterms:created>
  <dc:creator>uos</dc:creator>
  <cp:lastModifiedBy>user</cp:lastModifiedBy>
  <cp:lastPrinted>2025-10-31T09:16:00Z</cp:lastPrinted>
  <dcterms:modified xsi:type="dcterms:W3CDTF">2025-11-17T14:38:32Z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4505352643B4258FFE41F7680ECBCF84_43</vt:lpwstr>
  </property>
</Properties>
</file>