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6624ED">
      <w:pPr>
        <w:rPr>
          <w:rFonts w:ascii="仿宋_GB2312" w:hAnsi="黑体" w:eastAsia="仿宋_GB2312"/>
        </w:rPr>
      </w:pPr>
      <w:r>
        <w:rPr>
          <w:rFonts w:hint="eastAsia" w:ascii="仿宋_GB2312" w:hAnsi="黑体" w:eastAsia="仿宋_GB2312"/>
        </w:rPr>
        <w:t>附件5：</w:t>
      </w:r>
    </w:p>
    <w:p w14:paraId="532D2855">
      <w:pPr>
        <w:spacing w:line="44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律师中级职称评审证明材料</w:t>
      </w:r>
    </w:p>
    <w:p w14:paraId="6A68546F">
      <w:pPr>
        <w:spacing w:line="440" w:lineRule="exact"/>
        <w:jc w:val="center"/>
        <w:rPr>
          <w:rFonts w:hint="eastAsia"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</w:rPr>
        <w:t>（请将</w:t>
      </w:r>
      <w:r>
        <w:rPr>
          <w:rFonts w:hint="eastAsia" w:ascii="楷体_GB2312" w:hAnsi="楷体_GB2312" w:eastAsia="楷体_GB2312" w:cs="楷体_GB2312"/>
          <w:lang w:val="en-US" w:eastAsia="zh-CN"/>
        </w:rPr>
        <w:t>以下</w:t>
      </w:r>
      <w:r>
        <w:rPr>
          <w:rFonts w:hint="eastAsia" w:ascii="楷体_GB2312" w:hAnsi="楷体_GB2312" w:eastAsia="楷体_GB2312" w:cs="楷体_GB2312"/>
        </w:rPr>
        <w:t>证明材料</w:t>
      </w:r>
      <w:r>
        <w:rPr>
          <w:rFonts w:hint="eastAsia" w:ascii="楷体_GB2312" w:hAnsi="楷体_GB2312" w:eastAsia="楷体_GB2312" w:cs="楷体_GB2312"/>
          <w:lang w:val="en-US" w:eastAsia="zh-CN"/>
        </w:rPr>
        <w:t>扫描</w:t>
      </w:r>
      <w:r>
        <w:rPr>
          <w:rFonts w:hint="eastAsia" w:ascii="楷体_GB2312" w:hAnsi="楷体_GB2312" w:eastAsia="楷体_GB2312" w:cs="楷体_GB2312"/>
        </w:rPr>
        <w:t>件按顺序粘贴到</w:t>
      </w:r>
      <w:r>
        <w:rPr>
          <w:rFonts w:hint="eastAsia" w:ascii="楷体_GB2312" w:hAnsi="楷体_GB2312" w:eastAsia="楷体_GB2312" w:cs="楷体_GB2312"/>
          <w:lang w:val="en-US" w:eastAsia="zh-CN"/>
        </w:rPr>
        <w:t>电子</w:t>
      </w:r>
      <w:r>
        <w:rPr>
          <w:rFonts w:hint="eastAsia" w:ascii="楷体_GB2312" w:hAnsi="楷体_GB2312" w:eastAsia="楷体_GB2312" w:cs="楷体_GB2312"/>
        </w:rPr>
        <w:t>文档</w:t>
      </w:r>
      <w:r>
        <w:rPr>
          <w:rFonts w:hint="eastAsia" w:ascii="楷体_GB2312" w:hAnsi="楷体_GB2312" w:eastAsia="楷体_GB2312" w:cs="楷体_GB2312"/>
          <w:lang w:val="en-US" w:eastAsia="zh-CN"/>
        </w:rPr>
        <w:t>报送</w:t>
      </w:r>
      <w:r>
        <w:rPr>
          <w:rFonts w:hint="eastAsia" w:ascii="楷体_GB2312" w:hAnsi="楷体_GB2312" w:eastAsia="楷体_GB2312" w:cs="楷体_GB2312"/>
        </w:rPr>
        <w:t>）</w:t>
      </w:r>
    </w:p>
    <w:p w14:paraId="0EE12E8A">
      <w:pPr>
        <w:spacing w:line="440" w:lineRule="exact"/>
        <w:rPr>
          <w:rFonts w:hint="eastAsia" w:ascii="仿宋" w:hAnsi="仿宋" w:eastAsia="仿宋_GB2312"/>
        </w:rPr>
      </w:pPr>
    </w:p>
    <w:p w14:paraId="1B3EE387">
      <w:pPr>
        <w:spacing w:line="440" w:lineRule="exact"/>
        <w:ind w:left="0" w:leftChars="0" w:firstLine="638" w:firstLineChars="202"/>
        <w:rPr>
          <w:rFonts w:hint="eastAsia" w:ascii="仿宋" w:hAnsi="仿宋" w:eastAsia="仿宋_GB2312"/>
        </w:rPr>
      </w:pPr>
      <w:r>
        <w:rPr>
          <w:rFonts w:hint="eastAsia" w:ascii="仿宋" w:hAnsi="仿宋" w:eastAsia="仿宋_GB2312"/>
        </w:rPr>
        <w:t>一、学历、学位证书（只需上传最高学历、学位）</w:t>
      </w:r>
    </w:p>
    <w:p w14:paraId="3677CEBA">
      <w:pPr>
        <w:spacing w:line="440" w:lineRule="exact"/>
        <w:ind w:left="0" w:leftChars="0" w:firstLine="638" w:firstLineChars="202"/>
        <w:rPr>
          <w:rFonts w:hint="eastAsia" w:ascii="仿宋" w:hAnsi="仿宋" w:eastAsia="仿宋_GB2312"/>
        </w:rPr>
      </w:pPr>
      <w:r>
        <w:rPr>
          <w:rFonts w:hint="eastAsia" w:ascii="仿宋" w:hAnsi="仿宋" w:eastAsia="仿宋_GB2312"/>
        </w:rPr>
        <w:t>二、律师执业证件（若执业期间存在的换证的情形，请提供能够证明执业年限的证件）</w:t>
      </w:r>
    </w:p>
    <w:p w14:paraId="15267CD5">
      <w:pPr>
        <w:spacing w:line="440" w:lineRule="exact"/>
        <w:ind w:left="0" w:leftChars="0" w:firstLine="638" w:firstLineChars="202"/>
        <w:rPr>
          <w:rFonts w:hint="eastAsia" w:ascii="仿宋" w:hAnsi="仿宋" w:eastAsia="仿宋_GB2312"/>
        </w:rPr>
      </w:pPr>
      <w:r>
        <w:rPr>
          <w:rFonts w:hint="eastAsia" w:ascii="仿宋" w:hAnsi="仿宋" w:eastAsia="仿宋_GB2312"/>
        </w:rPr>
        <w:t>三、历年考核材料（根据学历层次确定参加考核年度，本科需提供近4年考核材料，研究生需提供近2年考核材料）</w:t>
      </w:r>
    </w:p>
    <w:p w14:paraId="2588F167">
      <w:pPr>
        <w:spacing w:line="440" w:lineRule="exact"/>
        <w:ind w:left="0" w:leftChars="0" w:firstLine="638" w:firstLineChars="202"/>
        <w:rPr>
          <w:rFonts w:hint="eastAsia" w:ascii="仿宋" w:hAnsi="仿宋" w:eastAsia="仿宋_GB2312"/>
        </w:rPr>
      </w:pPr>
      <w:r>
        <w:rPr>
          <w:rFonts w:hint="eastAsia" w:ascii="仿宋" w:hAnsi="仿宋" w:eastAsia="仿宋_GB2312"/>
        </w:rPr>
        <w:t>四、社会公益活动（年均不少于6次，注意公益属性）</w:t>
      </w:r>
    </w:p>
    <w:p w14:paraId="0375B8CA">
      <w:pPr>
        <w:spacing w:line="440" w:lineRule="exact"/>
        <w:ind w:left="0" w:leftChars="0" w:firstLine="638" w:firstLineChars="202"/>
        <w:rPr>
          <w:rFonts w:hint="eastAsia" w:ascii="仿宋" w:hAnsi="仿宋" w:eastAsia="仿宋_GB2312"/>
        </w:rPr>
      </w:pPr>
      <w:r>
        <w:rPr>
          <w:rFonts w:hint="eastAsia" w:ascii="仿宋" w:hAnsi="仿宋" w:eastAsia="仿宋_GB2312"/>
        </w:rPr>
        <w:t>五、参与过2项以上县级以上党委政府或政府职能部门重大决策等材料（需党委政府或政府职能部门出具证明材料）</w:t>
      </w:r>
    </w:p>
    <w:p w14:paraId="4048DCD8">
      <w:pPr>
        <w:spacing w:line="440" w:lineRule="exact"/>
        <w:ind w:left="0" w:leftChars="0" w:firstLine="638" w:firstLineChars="202"/>
        <w:rPr>
          <w:rFonts w:hint="eastAsia" w:ascii="仿宋" w:hAnsi="仿宋" w:eastAsia="仿宋_GB2312"/>
        </w:rPr>
      </w:pPr>
      <w:r>
        <w:rPr>
          <w:rFonts w:hint="eastAsia" w:ascii="仿宋" w:hAnsi="仿宋" w:eastAsia="仿宋_GB2312"/>
        </w:rPr>
        <w:t>六、法律文书（辩护或代理意见等被采纳3件以上，需将法律文书和法院裁判一同上传）</w:t>
      </w:r>
    </w:p>
    <w:p w14:paraId="3007AE79">
      <w:pPr>
        <w:spacing w:line="440" w:lineRule="exact"/>
        <w:ind w:left="0" w:leftChars="0" w:firstLine="638" w:firstLineChars="202"/>
        <w:rPr>
          <w:rFonts w:hint="eastAsia" w:ascii="仿宋" w:hAnsi="仿宋" w:eastAsia="仿宋_GB2312"/>
        </w:rPr>
      </w:pPr>
      <w:r>
        <w:rPr>
          <w:rFonts w:hint="eastAsia" w:ascii="仿宋" w:hAnsi="仿宋" w:eastAsia="仿宋_GB2312"/>
        </w:rPr>
        <w:t>七、论文、著作（需上传封面、书号刊号页，能够表明作者及发表时间）</w:t>
      </w:r>
    </w:p>
    <w:p w14:paraId="10152BC8">
      <w:pPr>
        <w:spacing w:line="440" w:lineRule="exact"/>
        <w:ind w:left="0" w:leftChars="0" w:firstLine="638" w:firstLineChars="202"/>
        <w:rPr>
          <w:rFonts w:hint="eastAsia" w:ascii="仿宋" w:hAnsi="仿宋" w:eastAsia="仿宋_GB2312"/>
        </w:rPr>
      </w:pPr>
      <w:r>
        <w:rPr>
          <w:rFonts w:hint="eastAsia" w:ascii="仿宋" w:hAnsi="仿宋" w:eastAsia="仿宋_GB2312"/>
        </w:rPr>
        <w:t>八、参加过1个以上设区的市以上律协专委会的工作</w:t>
      </w:r>
    </w:p>
    <w:p w14:paraId="6851F085">
      <w:pPr>
        <w:spacing w:line="440" w:lineRule="exact"/>
        <w:ind w:left="0" w:leftChars="0" w:firstLine="638" w:firstLineChars="202"/>
        <w:rPr>
          <w:rFonts w:hint="eastAsia" w:ascii="仿宋" w:hAnsi="仿宋" w:eastAsia="仿宋_GB2312"/>
        </w:rPr>
      </w:pPr>
      <w:r>
        <w:rPr>
          <w:rFonts w:hint="eastAsia" w:ascii="仿宋" w:hAnsi="仿宋" w:eastAsia="仿宋_GB2312"/>
        </w:rPr>
        <w:t>九、办理案件情况（年均10件以上或1件以上社会及专业评价较高的案件，上传裁判文书首页即可；“专业评价度”需另行证明；援助中心专职律师年均办理6件以上，要求同上。）</w:t>
      </w:r>
    </w:p>
    <w:p w14:paraId="4BAFAE50">
      <w:pPr>
        <w:spacing w:line="440" w:lineRule="exact"/>
        <w:ind w:left="0" w:leftChars="0" w:firstLine="638" w:firstLineChars="202"/>
        <w:rPr>
          <w:rFonts w:hint="eastAsia" w:ascii="仿宋" w:hAnsi="仿宋" w:eastAsia="仿宋_GB2312"/>
        </w:rPr>
      </w:pPr>
      <w:r>
        <w:rPr>
          <w:rFonts w:hint="eastAsia" w:ascii="仿宋" w:hAnsi="仿宋" w:eastAsia="仿宋_GB2312"/>
        </w:rPr>
        <w:t>十、表彰情况（县级以上党委政府表彰奖励）</w:t>
      </w:r>
    </w:p>
    <w:p w14:paraId="5E3A70E8">
      <w:pPr>
        <w:spacing w:line="440" w:lineRule="exact"/>
        <w:ind w:left="0" w:leftChars="0" w:firstLine="638" w:firstLineChars="202"/>
        <w:rPr>
          <w:rFonts w:hint="eastAsia" w:ascii="仿宋" w:hAnsi="仿宋" w:eastAsia="仿宋_GB2312"/>
        </w:rPr>
      </w:pPr>
      <w:r>
        <w:rPr>
          <w:rFonts w:hint="eastAsia" w:ascii="仿宋" w:hAnsi="仿宋" w:eastAsia="仿宋_GB2312"/>
        </w:rPr>
        <w:t>十一、代表性案卷（2-3宗）</w:t>
      </w:r>
    </w:p>
    <w:p w14:paraId="24EB9E70">
      <w:pPr>
        <w:spacing w:line="440" w:lineRule="exact"/>
        <w:ind w:firstLine="632" w:firstLineChars="200"/>
        <w:rPr>
          <w:rFonts w:hint="eastAsia" w:ascii="仿宋" w:hAnsi="仿宋" w:eastAsia="仿宋_GB2312"/>
          <w:b/>
          <w:bCs/>
        </w:rPr>
      </w:pPr>
      <w:r>
        <w:rPr>
          <w:rFonts w:hint="eastAsia" w:ascii="仿宋" w:hAnsi="仿宋" w:eastAsia="仿宋_GB2312"/>
          <w:b/>
          <w:bCs/>
        </w:rPr>
        <w:t>注：第一至四项、第十一项为必选项；第五至第十项，至少需满足2项。</w:t>
      </w:r>
    </w:p>
    <w:p w14:paraId="24B3E344">
      <w:pPr>
        <w:rPr>
          <w:rFonts w:hint="eastAsia" w:ascii="仿宋" w:hAnsi="仿宋" w:eastAsia="仿宋_GB2312"/>
          <w:b/>
          <w:bCs/>
        </w:rPr>
      </w:pPr>
      <w:r>
        <w:rPr>
          <w:rFonts w:hint="eastAsia" w:ascii="仿宋" w:hAnsi="仿宋" w:eastAsia="仿宋_GB2312"/>
          <w:b/>
          <w:bCs/>
        </w:rPr>
        <w:br w:type="page"/>
      </w:r>
    </w:p>
    <w:p w14:paraId="1A5B77D4">
      <w:pPr>
        <w:spacing w:line="44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公证员中级职称评审证明材料</w:t>
      </w:r>
    </w:p>
    <w:p w14:paraId="7B17E833">
      <w:pPr>
        <w:spacing w:line="440" w:lineRule="exact"/>
        <w:jc w:val="center"/>
        <w:rPr>
          <w:rFonts w:hint="eastAsia"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</w:rPr>
        <w:t>（请将</w:t>
      </w:r>
      <w:r>
        <w:rPr>
          <w:rFonts w:hint="eastAsia" w:ascii="楷体_GB2312" w:hAnsi="楷体_GB2312" w:eastAsia="楷体_GB2312" w:cs="楷体_GB2312"/>
          <w:lang w:val="en-US" w:eastAsia="zh-CN"/>
        </w:rPr>
        <w:t>以下</w:t>
      </w:r>
      <w:r>
        <w:rPr>
          <w:rFonts w:hint="eastAsia" w:ascii="楷体_GB2312" w:hAnsi="楷体_GB2312" w:eastAsia="楷体_GB2312" w:cs="楷体_GB2312"/>
        </w:rPr>
        <w:t>证明材料</w:t>
      </w:r>
      <w:r>
        <w:rPr>
          <w:rFonts w:hint="eastAsia" w:ascii="楷体_GB2312" w:hAnsi="楷体_GB2312" w:eastAsia="楷体_GB2312" w:cs="楷体_GB2312"/>
          <w:lang w:val="en-US" w:eastAsia="zh-CN"/>
        </w:rPr>
        <w:t>扫描</w:t>
      </w:r>
      <w:r>
        <w:rPr>
          <w:rFonts w:hint="eastAsia" w:ascii="楷体_GB2312" w:hAnsi="楷体_GB2312" w:eastAsia="楷体_GB2312" w:cs="楷体_GB2312"/>
        </w:rPr>
        <w:t>件按顺序粘贴到</w:t>
      </w:r>
      <w:r>
        <w:rPr>
          <w:rFonts w:hint="eastAsia" w:ascii="楷体_GB2312" w:hAnsi="楷体_GB2312" w:eastAsia="楷体_GB2312" w:cs="楷体_GB2312"/>
          <w:lang w:val="en-US" w:eastAsia="zh-CN"/>
        </w:rPr>
        <w:t>电子</w:t>
      </w:r>
      <w:r>
        <w:rPr>
          <w:rFonts w:hint="eastAsia" w:ascii="楷体_GB2312" w:hAnsi="楷体_GB2312" w:eastAsia="楷体_GB2312" w:cs="楷体_GB2312"/>
        </w:rPr>
        <w:t>文档</w:t>
      </w:r>
      <w:r>
        <w:rPr>
          <w:rFonts w:hint="eastAsia" w:ascii="楷体_GB2312" w:hAnsi="楷体_GB2312" w:eastAsia="楷体_GB2312" w:cs="楷体_GB2312"/>
          <w:lang w:val="en-US" w:eastAsia="zh-CN"/>
        </w:rPr>
        <w:t>报送</w:t>
      </w:r>
      <w:r>
        <w:rPr>
          <w:rFonts w:hint="eastAsia" w:ascii="楷体_GB2312" w:hAnsi="楷体_GB2312" w:eastAsia="楷体_GB2312" w:cs="楷体_GB2312"/>
        </w:rPr>
        <w:t>）</w:t>
      </w:r>
    </w:p>
    <w:p w14:paraId="5C31A051">
      <w:pPr>
        <w:spacing w:line="440" w:lineRule="exact"/>
        <w:rPr>
          <w:rFonts w:hint="eastAsia" w:ascii="仿宋" w:hAnsi="仿宋" w:eastAsia="仿宋_GB2312"/>
        </w:rPr>
      </w:pPr>
      <w:bookmarkStart w:id="0" w:name="_GoBack"/>
      <w:bookmarkEnd w:id="0"/>
    </w:p>
    <w:p w14:paraId="5CCD1D77">
      <w:pPr>
        <w:spacing w:line="440" w:lineRule="exact"/>
        <w:ind w:left="0" w:leftChars="0" w:firstLine="638" w:firstLineChars="202"/>
        <w:rPr>
          <w:rFonts w:hint="eastAsia" w:ascii="仿宋" w:hAnsi="仿宋" w:eastAsia="仿宋_GB2312"/>
        </w:rPr>
      </w:pPr>
      <w:r>
        <w:rPr>
          <w:rFonts w:hint="eastAsia" w:ascii="仿宋" w:hAnsi="仿宋" w:eastAsia="仿宋_GB2312"/>
        </w:rPr>
        <w:t>一、学历、学位证书（只需上传最高学历、学位）</w:t>
      </w:r>
    </w:p>
    <w:p w14:paraId="7D07FDF6">
      <w:pPr>
        <w:spacing w:line="440" w:lineRule="exact"/>
        <w:ind w:left="0" w:leftChars="0" w:firstLine="638" w:firstLineChars="202"/>
        <w:rPr>
          <w:rFonts w:hint="eastAsia" w:ascii="仿宋" w:hAnsi="仿宋" w:eastAsia="仿宋_GB2312"/>
        </w:rPr>
      </w:pPr>
      <w:r>
        <w:rPr>
          <w:rFonts w:hint="eastAsia" w:ascii="仿宋" w:hAnsi="仿宋" w:eastAsia="仿宋_GB2312"/>
        </w:rPr>
        <w:t>二、公证员执业证件或任职文件（若执业期间存在的换证的情形，请提供能够证明执业年限的证件）</w:t>
      </w:r>
    </w:p>
    <w:p w14:paraId="75D17AFE">
      <w:pPr>
        <w:spacing w:line="440" w:lineRule="exact"/>
        <w:ind w:left="0" w:leftChars="0" w:firstLine="638" w:firstLineChars="202"/>
        <w:rPr>
          <w:rFonts w:hint="eastAsia" w:ascii="仿宋" w:hAnsi="仿宋" w:eastAsia="仿宋_GB2312"/>
        </w:rPr>
      </w:pPr>
      <w:r>
        <w:rPr>
          <w:rFonts w:hint="eastAsia" w:ascii="仿宋" w:hAnsi="仿宋" w:eastAsia="仿宋_GB2312"/>
        </w:rPr>
        <w:t>三、近三年内在公证卷宗质量检查、专项检查、“双随机、一公开”等检查中无不合格卷，执业质量评定为“合格”以上，未出现错假证、无其他违法违规执业行为等证明材料</w:t>
      </w:r>
    </w:p>
    <w:p w14:paraId="67BD000D">
      <w:pPr>
        <w:spacing w:line="440" w:lineRule="exact"/>
        <w:ind w:left="0" w:leftChars="0" w:firstLine="638" w:firstLineChars="202"/>
        <w:rPr>
          <w:rFonts w:hint="eastAsia" w:ascii="仿宋" w:hAnsi="仿宋" w:eastAsia="仿宋_GB2312"/>
        </w:rPr>
      </w:pPr>
      <w:r>
        <w:rPr>
          <w:rFonts w:hint="eastAsia" w:ascii="仿宋" w:hAnsi="仿宋" w:eastAsia="仿宋_GB2312"/>
        </w:rPr>
        <w:t>四、历年考核材料（根据学历层次确定参加考核年度，本科需提供近4年考核材料，研究生需提供近2年考核材料）</w:t>
      </w:r>
    </w:p>
    <w:p w14:paraId="2F058595">
      <w:pPr>
        <w:spacing w:line="440" w:lineRule="exact"/>
        <w:ind w:left="0" w:leftChars="0" w:firstLine="638" w:firstLineChars="202"/>
        <w:rPr>
          <w:rFonts w:hint="eastAsia" w:ascii="仿宋" w:hAnsi="仿宋" w:eastAsia="仿宋_GB2312"/>
        </w:rPr>
      </w:pPr>
      <w:r>
        <w:rPr>
          <w:rFonts w:hint="eastAsia" w:ascii="仿宋" w:hAnsi="仿宋" w:eastAsia="仿宋_GB2312"/>
        </w:rPr>
        <w:t>五、办案能力证明（需提供独立办证的文书）</w:t>
      </w:r>
    </w:p>
    <w:p w14:paraId="64B4FD6E">
      <w:pPr>
        <w:spacing w:line="440" w:lineRule="exact"/>
        <w:ind w:left="0" w:leftChars="0" w:firstLine="638" w:firstLineChars="202"/>
        <w:rPr>
          <w:rFonts w:hint="eastAsia" w:ascii="仿宋" w:hAnsi="仿宋" w:eastAsia="仿宋_GB2312"/>
        </w:rPr>
      </w:pPr>
      <w:r>
        <w:rPr>
          <w:rFonts w:hint="eastAsia" w:ascii="仿宋" w:hAnsi="仿宋" w:eastAsia="仿宋_GB2312"/>
        </w:rPr>
        <w:t>六、办证情况：年均办理公证事项200件以上或办证数不低于所在办证机构公证员人均办证数，其中公益类案件不少于2件，或年均质检或审批公证事项200件以上。（由用人单位出具证明材料备查）</w:t>
      </w:r>
    </w:p>
    <w:p w14:paraId="54D30347">
      <w:pPr>
        <w:spacing w:line="440" w:lineRule="exact"/>
        <w:ind w:left="0" w:leftChars="0" w:firstLine="638" w:firstLineChars="202"/>
        <w:rPr>
          <w:rFonts w:hint="eastAsia" w:ascii="仿宋" w:hAnsi="仿宋" w:eastAsia="仿宋_GB2312"/>
        </w:rPr>
      </w:pPr>
      <w:r>
        <w:rPr>
          <w:rFonts w:hint="eastAsia" w:ascii="仿宋" w:hAnsi="仿宋" w:eastAsia="仿宋_GB2312"/>
        </w:rPr>
        <w:t>七、论文、著作、指导案例等（需上传封面、书号刊号页，能够表明作者及发表时间）</w:t>
      </w:r>
    </w:p>
    <w:p w14:paraId="4FAD4FEF">
      <w:pPr>
        <w:spacing w:line="440" w:lineRule="exact"/>
        <w:ind w:left="0" w:leftChars="0" w:firstLine="638" w:firstLineChars="202"/>
        <w:rPr>
          <w:rFonts w:hint="eastAsia" w:ascii="仿宋" w:hAnsi="仿宋" w:eastAsia="仿宋_GB2312"/>
        </w:rPr>
      </w:pPr>
      <w:r>
        <w:rPr>
          <w:rFonts w:hint="eastAsia" w:ascii="仿宋" w:hAnsi="仿宋" w:eastAsia="仿宋_GB2312"/>
        </w:rPr>
        <w:t>八、表彰情况（县级以上党委政府表彰奖励或省级以上业务主管部门表彰奖励）</w:t>
      </w:r>
    </w:p>
    <w:p w14:paraId="257E0D01">
      <w:pPr>
        <w:spacing w:line="440" w:lineRule="exact"/>
        <w:ind w:left="0" w:leftChars="0" w:firstLine="638" w:firstLineChars="202"/>
        <w:rPr>
          <w:rFonts w:hint="eastAsia" w:ascii="仿宋" w:hAnsi="仿宋" w:eastAsia="仿宋_GB2312"/>
        </w:rPr>
      </w:pPr>
      <w:r>
        <w:rPr>
          <w:rFonts w:hint="eastAsia" w:ascii="仿宋" w:hAnsi="仿宋" w:eastAsia="仿宋_GB2312"/>
        </w:rPr>
        <w:t>九、响应援藏、援疆、援青等号召，在艰苦边远或行业发展滞后地区工作1年以上</w:t>
      </w:r>
    </w:p>
    <w:p w14:paraId="4C8F7D5D">
      <w:pPr>
        <w:spacing w:line="440" w:lineRule="exact"/>
        <w:ind w:left="0" w:leftChars="0" w:firstLine="638" w:firstLineChars="202"/>
        <w:rPr>
          <w:rFonts w:hint="eastAsia" w:ascii="仿宋" w:hAnsi="仿宋" w:eastAsia="仿宋_GB2312"/>
        </w:rPr>
      </w:pPr>
      <w:r>
        <w:rPr>
          <w:rFonts w:hint="eastAsia" w:ascii="仿宋" w:hAnsi="仿宋" w:eastAsia="仿宋_GB2312"/>
        </w:rPr>
        <w:t>十、代表性案卷（2-3宗）</w:t>
      </w:r>
    </w:p>
    <w:p w14:paraId="1238A14D">
      <w:pPr>
        <w:spacing w:line="440" w:lineRule="exact"/>
        <w:ind w:firstLine="632" w:firstLineChars="200"/>
        <w:rPr>
          <w:rFonts w:hint="eastAsia" w:ascii="仿宋" w:hAnsi="仿宋" w:eastAsia="仿宋_GB2312"/>
          <w:b/>
          <w:bCs/>
        </w:rPr>
      </w:pPr>
      <w:r>
        <w:rPr>
          <w:rFonts w:hint="eastAsia" w:ascii="仿宋" w:hAnsi="仿宋" w:eastAsia="仿宋_GB2312"/>
          <w:b/>
          <w:bCs/>
        </w:rPr>
        <w:t>注：第一至五项、第十项为必选项。第六至第九项，至少需满足1项。</w:t>
      </w:r>
    </w:p>
    <w:p w14:paraId="55163012">
      <w:pPr>
        <w:spacing w:line="440" w:lineRule="exact"/>
        <w:rPr>
          <w:rFonts w:ascii="仿宋" w:hAnsi="仿宋" w:eastAsia="仿宋_GB2312"/>
        </w:rPr>
      </w:pPr>
      <w:r>
        <w:rPr>
          <w:rFonts w:ascii="仿宋" w:hAnsi="仿宋" w:eastAsia="仿宋_GB2312"/>
        </w:rPr>
        <w:br w:type="page"/>
      </w:r>
    </w:p>
    <w:p w14:paraId="1A8C9779">
      <w:pPr>
        <w:jc w:val="center"/>
        <w:rPr>
          <w:rFonts w:ascii="方正小标宋简体" w:hAnsi="仿宋" w:eastAsia="方正小标宋简体"/>
          <w:sz w:val="44"/>
          <w:szCs w:val="32"/>
        </w:rPr>
      </w:pPr>
      <w:r>
        <w:rPr>
          <w:rFonts w:hint="eastAsia" w:ascii="方正小标宋简体" w:hAnsi="仿宋" w:eastAsia="方正小标宋简体"/>
          <w:sz w:val="44"/>
          <w:szCs w:val="32"/>
        </w:rPr>
        <w:t>专业技术资格评审材料真实性保证书</w:t>
      </w:r>
    </w:p>
    <w:p w14:paraId="1B6A4272">
      <w:pPr>
        <w:rPr>
          <w:rFonts w:ascii="仿宋" w:hAnsi="仿宋" w:eastAsia="仿宋_GB2312"/>
        </w:rPr>
      </w:pPr>
    </w:p>
    <w:p w14:paraId="02774D22">
      <w:pPr>
        <w:ind w:firstLine="632" w:firstLineChars="200"/>
        <w:rPr>
          <w:rFonts w:ascii="仿宋" w:hAnsi="仿宋" w:eastAsia="仿宋_GB2312"/>
        </w:rPr>
      </w:pPr>
      <w:r>
        <w:rPr>
          <w:rFonts w:hint="eastAsia" w:ascii="仿宋" w:hAnsi="仿宋" w:eastAsia="仿宋_GB2312"/>
        </w:rPr>
        <w:t>我承诺，在职称申报评审工作过程中提交真实专业技术资格</w:t>
      </w:r>
      <w:r>
        <w:rPr>
          <w:rFonts w:ascii="仿宋" w:hAnsi="仿宋" w:eastAsia="仿宋_GB2312"/>
        </w:rPr>
        <w:t>评审材料，杜绝发生弄虚作假、违法违纪违规行为。若发生违法违纪违规问题，愿意接受</w:t>
      </w:r>
      <w:r>
        <w:rPr>
          <w:rFonts w:hint="eastAsia" w:ascii="仿宋" w:hAnsi="仿宋" w:eastAsia="仿宋_GB2312"/>
          <w:lang w:val="en-US" w:eastAsia="zh-CN"/>
        </w:rPr>
        <w:t>相应</w:t>
      </w:r>
      <w:r>
        <w:rPr>
          <w:rFonts w:ascii="仿宋" w:hAnsi="仿宋" w:eastAsia="仿宋_GB2312"/>
        </w:rPr>
        <w:t>处理。</w:t>
      </w:r>
    </w:p>
    <w:p w14:paraId="3CD59F5C">
      <w:pPr>
        <w:rPr>
          <w:rFonts w:ascii="仿宋" w:hAnsi="仿宋" w:eastAsia="仿宋_GB2312"/>
        </w:rPr>
      </w:pPr>
    </w:p>
    <w:p w14:paraId="5ACC4E1D">
      <w:pPr>
        <w:rPr>
          <w:rFonts w:ascii="仿宋" w:hAnsi="仿宋" w:eastAsia="仿宋_GB2312"/>
        </w:rPr>
      </w:pPr>
    </w:p>
    <w:p w14:paraId="0EE31A00">
      <w:pPr>
        <w:rPr>
          <w:rFonts w:ascii="仿宋" w:hAnsi="仿宋" w:eastAsia="仿宋_GB2312"/>
        </w:rPr>
      </w:pPr>
    </w:p>
    <w:p w14:paraId="32C4082A">
      <w:pPr>
        <w:ind w:firstLine="3498" w:firstLineChars="1107"/>
        <w:jc w:val="left"/>
        <w:rPr>
          <w:rFonts w:ascii="仿宋" w:hAnsi="仿宋" w:eastAsia="仿宋_GB2312"/>
        </w:rPr>
      </w:pPr>
      <w:r>
        <w:rPr>
          <w:rFonts w:hint="eastAsia" w:ascii="仿宋" w:hAnsi="仿宋" w:eastAsia="仿宋_GB2312"/>
        </w:rPr>
        <w:t>承诺人：</w:t>
      </w:r>
    </w:p>
    <w:p w14:paraId="154D04A5">
      <w:pPr>
        <w:ind w:firstLine="3498" w:firstLineChars="1107"/>
        <w:jc w:val="left"/>
        <w:rPr>
          <w:rFonts w:ascii="仿宋" w:hAnsi="仿宋" w:eastAsia="仿宋_GB2312"/>
        </w:rPr>
      </w:pPr>
      <w:r>
        <w:rPr>
          <w:rFonts w:ascii="仿宋" w:hAnsi="仿宋" w:eastAsia="仿宋_GB2312"/>
        </w:rPr>
        <w:t>所在单位：</w:t>
      </w:r>
    </w:p>
    <w:p w14:paraId="0AFEB5D6">
      <w:pPr>
        <w:ind w:firstLine="3498" w:firstLineChars="1107"/>
        <w:jc w:val="left"/>
        <w:rPr>
          <w:rFonts w:ascii="仿宋" w:hAnsi="仿宋" w:eastAsia="仿宋_GB2312"/>
        </w:rPr>
      </w:pPr>
      <w:r>
        <w:rPr>
          <w:rFonts w:hint="eastAsia" w:ascii="仿宋" w:hAnsi="仿宋" w:eastAsia="仿宋_GB2312"/>
        </w:rPr>
        <w:t>承诺时间：</w:t>
      </w:r>
      <w:r>
        <w:rPr>
          <w:rFonts w:ascii="仿宋" w:hAnsi="仿宋" w:eastAsia="仿宋_GB2312"/>
        </w:rPr>
        <w:tab/>
      </w:r>
      <w:r>
        <w:rPr>
          <w:rFonts w:hint="eastAsia" w:ascii="仿宋" w:hAnsi="仿宋" w:eastAsia="仿宋_GB2312"/>
          <w:lang w:val="en-US" w:eastAsia="zh-CN"/>
        </w:rPr>
        <w:t xml:space="preserve"> </w:t>
      </w:r>
      <w:r>
        <w:rPr>
          <w:rFonts w:ascii="仿宋" w:hAnsi="仿宋" w:eastAsia="仿宋_GB2312"/>
        </w:rPr>
        <w:t>年</w:t>
      </w:r>
      <w:r>
        <w:rPr>
          <w:rFonts w:hint="eastAsia" w:ascii="仿宋" w:hAnsi="仿宋" w:eastAsia="仿宋_GB2312"/>
          <w:lang w:val="en-US" w:eastAsia="zh-CN"/>
        </w:rPr>
        <w:t xml:space="preserve"> </w:t>
      </w:r>
      <w:r>
        <w:rPr>
          <w:rFonts w:ascii="仿宋" w:hAnsi="仿宋" w:eastAsia="仿宋_GB2312"/>
        </w:rPr>
        <w:tab/>
      </w:r>
      <w:r>
        <w:rPr>
          <w:rFonts w:ascii="仿宋" w:hAnsi="仿宋" w:eastAsia="仿宋_GB2312"/>
        </w:rPr>
        <w:t>月</w:t>
      </w:r>
      <w:r>
        <w:rPr>
          <w:rFonts w:ascii="仿宋" w:hAnsi="仿宋" w:eastAsia="仿宋_GB2312"/>
        </w:rPr>
        <w:tab/>
      </w:r>
      <w:r>
        <w:rPr>
          <w:rFonts w:hint="eastAsia" w:ascii="仿宋" w:hAnsi="仿宋" w:eastAsia="仿宋_GB2312"/>
          <w:lang w:val="en-US" w:eastAsia="zh-CN"/>
        </w:rPr>
        <w:t xml:space="preserve"> </w:t>
      </w:r>
      <w:r>
        <w:rPr>
          <w:rFonts w:ascii="仿宋" w:hAnsi="仿宋" w:eastAsia="仿宋_GB2312"/>
        </w:rPr>
        <w:t>日</w:t>
      </w:r>
    </w:p>
    <w:p w14:paraId="5F030245">
      <w:pPr>
        <w:widowControl/>
        <w:jc w:val="left"/>
        <w:rPr>
          <w:rFonts w:ascii="仿宋" w:hAnsi="仿宋" w:eastAsia="仿宋_GB2312"/>
        </w:rPr>
      </w:pPr>
      <w:r>
        <w:rPr>
          <w:rFonts w:ascii="仿宋" w:hAnsi="仿宋" w:eastAsia="仿宋_GB2312"/>
        </w:rPr>
        <w:br w:type="page"/>
      </w:r>
    </w:p>
    <w:p w14:paraId="36767335">
      <w:pPr>
        <w:widowControl/>
        <w:jc w:val="center"/>
        <w:rPr>
          <w:rFonts w:ascii="方正小标宋简体" w:hAnsi="仿宋" w:eastAsia="方正小标宋简体"/>
          <w:sz w:val="28"/>
          <w:szCs w:val="21"/>
        </w:rPr>
      </w:pPr>
      <w:r>
        <w:rPr>
          <w:rFonts w:hint="eastAsia" w:ascii="方正小标宋简体" w:hAnsi="仿宋" w:eastAsia="方正小标宋简体"/>
          <w:sz w:val="40"/>
          <w:szCs w:val="28"/>
        </w:rPr>
        <w:t>网上申报注意事项</w:t>
      </w:r>
    </w:p>
    <w:tbl>
      <w:tblPr>
        <w:tblStyle w:val="5"/>
        <w:tblW w:w="99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0"/>
        <w:gridCol w:w="5870"/>
        <w:gridCol w:w="2560"/>
      </w:tblGrid>
      <w:tr w14:paraId="6A18F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04" w:hRule="atLeast"/>
          <w:jc w:val="center"/>
        </w:trPr>
        <w:tc>
          <w:tcPr>
            <w:tcW w:w="1550" w:type="dxa"/>
            <w:shd w:val="clear" w:color="auto" w:fill="auto"/>
            <w:vAlign w:val="center"/>
          </w:tcPr>
          <w:p w14:paraId="751472BB"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color w:val="000000"/>
                <w:kern w:val="0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32"/>
              </w:rPr>
              <w:t>项目名称</w:t>
            </w:r>
          </w:p>
        </w:tc>
        <w:tc>
          <w:tcPr>
            <w:tcW w:w="8430" w:type="dxa"/>
            <w:gridSpan w:val="2"/>
            <w:shd w:val="clear" w:color="auto" w:fill="auto"/>
            <w:vAlign w:val="center"/>
          </w:tcPr>
          <w:p w14:paraId="7F5B1C74"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color w:val="000000"/>
                <w:kern w:val="0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32"/>
              </w:rPr>
              <w:t>注意事项</w:t>
            </w:r>
          </w:p>
        </w:tc>
      </w:tr>
      <w:tr w14:paraId="0E0D4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0" w:hRule="atLeast"/>
          <w:jc w:val="center"/>
        </w:trPr>
        <w:tc>
          <w:tcPr>
            <w:tcW w:w="1550" w:type="dxa"/>
            <w:shd w:val="clear" w:color="auto" w:fill="auto"/>
            <w:vAlign w:val="center"/>
          </w:tcPr>
          <w:p w14:paraId="073D461B">
            <w:pPr>
              <w:widowControl/>
              <w:spacing w:line="36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</w:rPr>
              <w:t>基本要求</w:t>
            </w:r>
          </w:p>
        </w:tc>
        <w:tc>
          <w:tcPr>
            <w:tcW w:w="8430" w:type="dxa"/>
            <w:gridSpan w:val="2"/>
            <w:shd w:val="clear" w:color="auto" w:fill="auto"/>
            <w:vAlign w:val="center"/>
          </w:tcPr>
          <w:p w14:paraId="40D07662">
            <w:pPr>
              <w:widowControl/>
              <w:spacing w:line="360" w:lineRule="exact"/>
              <w:jc w:val="left"/>
              <w:rPr>
                <w:rFonts w:ascii="仿宋_GB2312" w:hAnsi="等线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</w:rPr>
              <w:t>呈报各项年限均按周年计算，成果、著作、论文、奖励等材料的截止日期为202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</w:rPr>
              <w:t>月3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</w:rPr>
              <w:t>日，任职年限截止日期为202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</w:rPr>
              <w:t>年12月31日。每一项须准确（不得使用简称）。没有对应项目或超出提报材料数量的材料可在“上传其他证明附件”里上传。上传材料按照“时间+内容”的格式命名，如：“2016年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**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</w:rPr>
              <w:t>中级职称证书”“2010年本科学历证书”。同一项附件超过两页的，可将多个页面合并成一个文件上传，要保证上传材料清晰。</w:t>
            </w:r>
          </w:p>
        </w:tc>
      </w:tr>
      <w:tr w14:paraId="37661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550" w:type="dxa"/>
            <w:shd w:val="clear" w:color="auto" w:fill="auto"/>
            <w:vAlign w:val="center"/>
          </w:tcPr>
          <w:p w14:paraId="5997210A">
            <w:pPr>
              <w:widowControl/>
              <w:spacing w:line="36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</w:rPr>
              <w:t>全日制学历</w:t>
            </w:r>
          </w:p>
        </w:tc>
        <w:tc>
          <w:tcPr>
            <w:tcW w:w="8430" w:type="dxa"/>
            <w:gridSpan w:val="2"/>
            <w:shd w:val="clear" w:color="auto" w:fill="auto"/>
            <w:vAlign w:val="center"/>
          </w:tcPr>
          <w:p w14:paraId="2D1D43FB">
            <w:pPr>
              <w:widowControl/>
              <w:spacing w:line="360" w:lineRule="exact"/>
              <w:jc w:val="left"/>
              <w:rPr>
                <w:rFonts w:ascii="仿宋_GB2312" w:hAnsi="等线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</w:rPr>
              <w:t>参加全日制教育取得的最高学历。扫描上传原件。</w:t>
            </w:r>
          </w:p>
        </w:tc>
      </w:tr>
      <w:tr w14:paraId="3D100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550" w:type="dxa"/>
            <w:shd w:val="clear" w:color="auto" w:fill="auto"/>
            <w:vAlign w:val="center"/>
          </w:tcPr>
          <w:p w14:paraId="1B2F0054">
            <w:pPr>
              <w:widowControl/>
              <w:spacing w:line="36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</w:rPr>
              <w:t>评审依据学历</w:t>
            </w:r>
          </w:p>
        </w:tc>
        <w:tc>
          <w:tcPr>
            <w:tcW w:w="8430" w:type="dxa"/>
            <w:gridSpan w:val="2"/>
            <w:shd w:val="clear" w:color="auto" w:fill="auto"/>
            <w:vAlign w:val="center"/>
          </w:tcPr>
          <w:p w14:paraId="7DAA24DF">
            <w:pPr>
              <w:widowControl/>
              <w:spacing w:line="360" w:lineRule="exact"/>
              <w:jc w:val="left"/>
              <w:rPr>
                <w:rFonts w:ascii="仿宋_GB2312" w:hAnsi="等线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</w:rPr>
              <w:t>符合职称评审条件的最高学历。扫描上传原件。一并上传学信网证书查询页面或教育部学历证书电子注册备案表，学历时间较早，无法在学信网查询的，需上传档案内学籍登记表。党校学历一并上传党校官网查询页面。</w:t>
            </w:r>
          </w:p>
        </w:tc>
      </w:tr>
      <w:tr w14:paraId="25138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  <w:jc w:val="center"/>
        </w:trPr>
        <w:tc>
          <w:tcPr>
            <w:tcW w:w="1550" w:type="dxa"/>
            <w:shd w:val="clear" w:color="auto" w:fill="auto"/>
            <w:vAlign w:val="center"/>
          </w:tcPr>
          <w:p w14:paraId="0FE5271A">
            <w:pPr>
              <w:widowControl/>
              <w:spacing w:line="36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</w:rPr>
              <w:t>现专业技术职称</w:t>
            </w:r>
          </w:p>
        </w:tc>
        <w:tc>
          <w:tcPr>
            <w:tcW w:w="5870" w:type="dxa"/>
            <w:shd w:val="clear" w:color="auto" w:fill="auto"/>
            <w:vAlign w:val="center"/>
          </w:tcPr>
          <w:p w14:paraId="21C111D7">
            <w:pPr>
              <w:widowControl/>
              <w:spacing w:line="360" w:lineRule="exact"/>
              <w:rPr>
                <w:rFonts w:ascii="仿宋_GB2312" w:hAnsi="等线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</w:rPr>
              <w:t>现任专业技术职称。职业资格对应职称申报的，填写职业资格所对应职称。无现专业技术职称，可在下拉选项中选择“其他”，手动填写“无”。</w:t>
            </w:r>
          </w:p>
        </w:tc>
        <w:tc>
          <w:tcPr>
            <w:tcW w:w="2560" w:type="dxa"/>
            <w:vMerge w:val="restart"/>
            <w:shd w:val="clear" w:color="auto" w:fill="auto"/>
            <w:vAlign w:val="center"/>
          </w:tcPr>
          <w:p w14:paraId="73093F9C">
            <w:pPr>
              <w:widowControl/>
              <w:spacing w:line="36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</w:rPr>
              <w:t>上传资格证书封面和内容页，聘书、聘任文件。如现职称是通过改系列评审取得，应先填写现职称信息，再使用“新增”项填写改系列前的专业技术资格信息和聘任情况。</w:t>
            </w:r>
          </w:p>
        </w:tc>
      </w:tr>
      <w:tr w14:paraId="21E14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  <w:jc w:val="center"/>
        </w:trPr>
        <w:tc>
          <w:tcPr>
            <w:tcW w:w="1550" w:type="dxa"/>
            <w:shd w:val="clear" w:color="auto" w:fill="auto"/>
            <w:vAlign w:val="center"/>
          </w:tcPr>
          <w:p w14:paraId="6403C596">
            <w:pPr>
              <w:widowControl/>
              <w:spacing w:line="36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</w:rPr>
              <w:t>专业技术获得资格时间</w:t>
            </w:r>
          </w:p>
        </w:tc>
        <w:tc>
          <w:tcPr>
            <w:tcW w:w="5870" w:type="dxa"/>
            <w:shd w:val="clear" w:color="auto" w:fill="auto"/>
            <w:vAlign w:val="center"/>
          </w:tcPr>
          <w:p w14:paraId="174FBDAB">
            <w:pPr>
              <w:widowControl/>
              <w:spacing w:line="360" w:lineRule="exact"/>
              <w:jc w:val="left"/>
              <w:rPr>
                <w:rFonts w:ascii="仿宋_GB2312" w:hAnsi="等线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</w:rPr>
              <w:t>一般为公布生效时间，以公布文件或资格证书为准。职业资格对应职称申报的，填写获得现职业资格时间。</w:t>
            </w:r>
          </w:p>
        </w:tc>
        <w:tc>
          <w:tcPr>
            <w:tcW w:w="2560" w:type="dxa"/>
            <w:vMerge w:val="continue"/>
            <w:vAlign w:val="center"/>
          </w:tcPr>
          <w:p w14:paraId="25587F21">
            <w:pPr>
              <w:widowControl/>
              <w:spacing w:line="360" w:lineRule="exact"/>
              <w:jc w:val="left"/>
              <w:rPr>
                <w:rFonts w:ascii="仿宋_GB2312" w:hAnsi="等线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6913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  <w:jc w:val="center"/>
        </w:trPr>
        <w:tc>
          <w:tcPr>
            <w:tcW w:w="1550" w:type="dxa"/>
            <w:shd w:val="clear" w:color="auto" w:fill="auto"/>
            <w:vAlign w:val="center"/>
          </w:tcPr>
          <w:p w14:paraId="5711964E">
            <w:pPr>
              <w:widowControl/>
              <w:spacing w:line="36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</w:rPr>
              <w:t>聘任时间及年限</w:t>
            </w:r>
          </w:p>
        </w:tc>
        <w:tc>
          <w:tcPr>
            <w:tcW w:w="5870" w:type="dxa"/>
            <w:shd w:val="clear" w:color="auto" w:fill="auto"/>
            <w:vAlign w:val="center"/>
          </w:tcPr>
          <w:p w14:paraId="7483BADC">
            <w:pPr>
              <w:widowControl/>
              <w:spacing w:line="360" w:lineRule="exact"/>
              <w:rPr>
                <w:rFonts w:ascii="仿宋_GB2312" w:hAnsi="等线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</w:rPr>
              <w:t>聘任时间为第一次受聘现职称时间，而非获取职称时间，以聘文、聘书为准；年限为聘任现职称的累计年限。未聘任的此项不填。</w:t>
            </w:r>
          </w:p>
        </w:tc>
        <w:tc>
          <w:tcPr>
            <w:tcW w:w="2560" w:type="dxa"/>
            <w:vMerge w:val="continue"/>
            <w:vAlign w:val="center"/>
          </w:tcPr>
          <w:p w14:paraId="579529C2">
            <w:pPr>
              <w:widowControl/>
              <w:spacing w:line="360" w:lineRule="exact"/>
              <w:jc w:val="left"/>
              <w:rPr>
                <w:rFonts w:ascii="仿宋_GB2312" w:hAnsi="等线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5E92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550" w:type="dxa"/>
            <w:shd w:val="clear" w:color="auto" w:fill="auto"/>
            <w:vAlign w:val="center"/>
          </w:tcPr>
          <w:p w14:paraId="4840DF72">
            <w:pPr>
              <w:widowControl/>
              <w:spacing w:line="36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</w:rPr>
              <w:t>职业资格</w:t>
            </w:r>
          </w:p>
        </w:tc>
        <w:tc>
          <w:tcPr>
            <w:tcW w:w="5870" w:type="dxa"/>
            <w:shd w:val="clear" w:color="auto" w:fill="auto"/>
            <w:vAlign w:val="center"/>
          </w:tcPr>
          <w:p w14:paraId="095D0A91">
            <w:pPr>
              <w:widowControl/>
              <w:spacing w:line="360" w:lineRule="exact"/>
              <w:jc w:val="left"/>
              <w:rPr>
                <w:rFonts w:ascii="仿宋_GB2312" w:hAnsi="等线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</w:rPr>
              <w:t>以职业资格对应职称申报的，填写该项内容。正常申报人员不填写此项内容。</w:t>
            </w:r>
          </w:p>
        </w:tc>
        <w:tc>
          <w:tcPr>
            <w:tcW w:w="2560" w:type="dxa"/>
            <w:vMerge w:val="continue"/>
            <w:vAlign w:val="center"/>
          </w:tcPr>
          <w:p w14:paraId="0E7A1CF8">
            <w:pPr>
              <w:widowControl/>
              <w:spacing w:line="360" w:lineRule="exact"/>
              <w:jc w:val="left"/>
              <w:rPr>
                <w:rFonts w:ascii="仿宋_GB2312" w:hAnsi="等线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127A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550" w:type="dxa"/>
            <w:shd w:val="clear" w:color="auto" w:fill="auto"/>
            <w:vAlign w:val="center"/>
          </w:tcPr>
          <w:p w14:paraId="2D10E8DD">
            <w:pPr>
              <w:widowControl/>
              <w:spacing w:line="36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</w:rPr>
              <w:t>获得职业资格时间</w:t>
            </w:r>
          </w:p>
        </w:tc>
        <w:tc>
          <w:tcPr>
            <w:tcW w:w="5870" w:type="dxa"/>
            <w:shd w:val="clear" w:color="auto" w:fill="auto"/>
            <w:vAlign w:val="center"/>
          </w:tcPr>
          <w:p w14:paraId="3EB5E241">
            <w:pPr>
              <w:widowControl/>
              <w:spacing w:line="360" w:lineRule="exact"/>
              <w:jc w:val="left"/>
              <w:rPr>
                <w:rFonts w:ascii="仿宋_GB2312" w:hAnsi="等线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</w:rPr>
              <w:t>以职业资格对应职称申报的，填写该项内容。正常申报人员不填写此项内容。</w:t>
            </w:r>
          </w:p>
        </w:tc>
        <w:tc>
          <w:tcPr>
            <w:tcW w:w="2560" w:type="dxa"/>
            <w:vMerge w:val="continue"/>
            <w:vAlign w:val="center"/>
          </w:tcPr>
          <w:p w14:paraId="584169FA">
            <w:pPr>
              <w:widowControl/>
              <w:spacing w:line="360" w:lineRule="exact"/>
              <w:jc w:val="left"/>
              <w:rPr>
                <w:rFonts w:ascii="仿宋_GB2312" w:hAnsi="等线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2F47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  <w:jc w:val="center"/>
        </w:trPr>
        <w:tc>
          <w:tcPr>
            <w:tcW w:w="1550" w:type="dxa"/>
            <w:shd w:val="clear" w:color="auto" w:fill="auto"/>
            <w:vAlign w:val="center"/>
          </w:tcPr>
          <w:p w14:paraId="645A7B62">
            <w:pPr>
              <w:widowControl/>
              <w:spacing w:line="36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</w:rPr>
              <w:t>任现职以来各年度考核结果</w:t>
            </w:r>
          </w:p>
        </w:tc>
        <w:tc>
          <w:tcPr>
            <w:tcW w:w="8430" w:type="dxa"/>
            <w:gridSpan w:val="2"/>
            <w:shd w:val="clear" w:color="auto" w:fill="auto"/>
            <w:vAlign w:val="center"/>
          </w:tcPr>
          <w:p w14:paraId="1E771893">
            <w:pPr>
              <w:widowControl/>
              <w:spacing w:line="360" w:lineRule="exact"/>
              <w:jc w:val="left"/>
              <w:rPr>
                <w:rFonts w:ascii="仿宋_GB2312" w:hAnsi="等线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</w:rPr>
              <w:t>填写近5年年度考核情况，任现职不足5年的，填写任现职以来各年度考核情况，并上传相应年度考核登记表原件。</w:t>
            </w:r>
          </w:p>
        </w:tc>
      </w:tr>
    </w:tbl>
    <w:tbl>
      <w:tblPr>
        <w:tblStyle w:val="9"/>
        <w:tblW w:w="983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37"/>
        <w:gridCol w:w="8198"/>
      </w:tblGrid>
      <w:tr w14:paraId="699D36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  <w:jc w:val="center"/>
        </w:trPr>
        <w:tc>
          <w:tcPr>
            <w:tcW w:w="1637" w:type="dxa"/>
            <w:vAlign w:val="center"/>
          </w:tcPr>
          <w:p w14:paraId="6202817E">
            <w:pPr>
              <w:pStyle w:val="10"/>
              <w:spacing w:line="360" w:lineRule="exact"/>
              <w:ind w:left="578" w:right="146" w:hanging="420"/>
              <w:rPr>
                <w:rFonts w:ascii="仿宋_GB2312" w:eastAsia="仿宋_GB2312"/>
                <w:sz w:val="24"/>
                <w:szCs w:val="24"/>
                <w:lang w:eastAsia="en-US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en-US"/>
              </w:rPr>
              <w:t>外语/计算机水平</w:t>
            </w:r>
          </w:p>
        </w:tc>
        <w:tc>
          <w:tcPr>
            <w:tcW w:w="8198" w:type="dxa"/>
            <w:vAlign w:val="center"/>
          </w:tcPr>
          <w:p w14:paraId="3FA56E65">
            <w:pPr>
              <w:pStyle w:val="10"/>
              <w:spacing w:line="360" w:lineRule="exact"/>
              <w:ind w:left="108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已取得职称外语/计算机等级证书的填写此项，未取得等级证书的不填写。</w:t>
            </w:r>
          </w:p>
        </w:tc>
      </w:tr>
      <w:tr w14:paraId="04BE30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  <w:jc w:val="center"/>
        </w:trPr>
        <w:tc>
          <w:tcPr>
            <w:tcW w:w="1637" w:type="dxa"/>
            <w:vAlign w:val="center"/>
          </w:tcPr>
          <w:p w14:paraId="12CC63F7">
            <w:pPr>
              <w:pStyle w:val="10"/>
              <w:spacing w:line="360" w:lineRule="exact"/>
              <w:ind w:left="198" w:right="188"/>
              <w:jc w:val="center"/>
              <w:rPr>
                <w:rFonts w:ascii="仿宋_GB2312" w:eastAsia="仿宋_GB2312"/>
                <w:sz w:val="24"/>
                <w:szCs w:val="24"/>
                <w:lang w:eastAsia="en-US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en-US"/>
              </w:rPr>
              <w:t>工作经历</w:t>
            </w:r>
          </w:p>
        </w:tc>
        <w:tc>
          <w:tcPr>
            <w:tcW w:w="8198" w:type="dxa"/>
            <w:vAlign w:val="center"/>
          </w:tcPr>
          <w:p w14:paraId="47C8B00C">
            <w:pPr>
              <w:pStyle w:val="10"/>
              <w:spacing w:line="360" w:lineRule="exact"/>
              <w:ind w:left="108" w:right="101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应与人事档案记录一致；填写从事的专业技术工作和专业技术职称，上传相关证明材料。</w:t>
            </w:r>
          </w:p>
        </w:tc>
      </w:tr>
      <w:tr w14:paraId="61CE16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4" w:hRule="atLeast"/>
          <w:jc w:val="center"/>
        </w:trPr>
        <w:tc>
          <w:tcPr>
            <w:tcW w:w="1637" w:type="dxa"/>
            <w:vAlign w:val="center"/>
          </w:tcPr>
          <w:p w14:paraId="6DE3CBB7">
            <w:pPr>
              <w:pStyle w:val="10"/>
              <w:spacing w:line="360" w:lineRule="exact"/>
              <w:ind w:left="198" w:right="188"/>
              <w:jc w:val="center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任现职以来</w:t>
            </w:r>
          </w:p>
          <w:p w14:paraId="09138545">
            <w:pPr>
              <w:pStyle w:val="10"/>
              <w:spacing w:line="360" w:lineRule="exact"/>
              <w:ind w:left="198" w:right="188"/>
              <w:jc w:val="center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取得的代表</w:t>
            </w:r>
          </w:p>
          <w:p w14:paraId="5EB0E3C4">
            <w:pPr>
              <w:pStyle w:val="10"/>
              <w:spacing w:line="360" w:lineRule="exact"/>
              <w:ind w:left="198" w:right="188"/>
              <w:jc w:val="center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性成果</w:t>
            </w:r>
          </w:p>
        </w:tc>
        <w:tc>
          <w:tcPr>
            <w:tcW w:w="8198" w:type="dxa"/>
            <w:vAlign w:val="center"/>
          </w:tcPr>
          <w:p w14:paraId="6C50BE3B">
            <w:pPr>
              <w:pStyle w:val="10"/>
              <w:spacing w:line="360" w:lineRule="exact"/>
              <w:ind w:left="108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1.根据申报职称系列（专业）评价标准要求，填写任现职或取得现职称以来的成果；同一成果不得在多个类别栏目中重复填报，同一成果获得的不同奖项只填写最高奖项。</w:t>
            </w:r>
          </w:p>
          <w:p w14:paraId="63835363">
            <w:pPr>
              <w:pStyle w:val="10"/>
              <w:spacing w:line="360" w:lineRule="exact"/>
              <w:ind w:left="108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2.“获奖”“课题”“专利”“论文著作”，每一类别填写不超过3项；其他不能对应或超出填写数量的代表性成果可择优挑选不超过3项填写在“其他”。</w:t>
            </w:r>
          </w:p>
          <w:p w14:paraId="4362FC08">
            <w:pPr>
              <w:pStyle w:val="10"/>
              <w:spacing w:line="360" w:lineRule="exact"/>
              <w:ind w:left="108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3.“论文著作”以“类别+内容”格式填写，论文标注“论文”，著作分别标注“专著、合著、编著（多人编著的标注‘主编、副主编、编委’）”如：论文《*******》，著作《*****》，副主编《******》；</w:t>
            </w:r>
          </w:p>
          <w:p w14:paraId="3EE12999">
            <w:pPr>
              <w:pStyle w:val="10"/>
              <w:spacing w:line="360" w:lineRule="exact"/>
              <w:ind w:left="108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4.“论文”需上传封面、作者所在目录页、论文内容页。一并上传期刊查询页面（国家新闻出版署官方网站-从业机构和产品查询-期刊/期刊社-查询并截图），不具有全国统一刊号的报刊上的论文不作为评审依据。</w:t>
            </w:r>
          </w:p>
          <w:p w14:paraId="2D9D9C66">
            <w:pPr>
              <w:pStyle w:val="10"/>
              <w:spacing w:line="360" w:lineRule="exact"/>
              <w:ind w:left="108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5.“著作”需上传封面、作者（编委）信息、图书在版编目等。</w:t>
            </w:r>
          </w:p>
          <w:p w14:paraId="08666786">
            <w:pPr>
              <w:pStyle w:val="10"/>
              <w:spacing w:line="360" w:lineRule="exact"/>
              <w:ind w:left="108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6.无法提供获奖证书、专利证书、论文期刊（著作）、课题结题报告原件的不得填报。</w:t>
            </w:r>
          </w:p>
        </w:tc>
      </w:tr>
      <w:tr w14:paraId="33AC6D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2" w:hRule="atLeast"/>
          <w:jc w:val="center"/>
        </w:trPr>
        <w:tc>
          <w:tcPr>
            <w:tcW w:w="1637" w:type="dxa"/>
            <w:vAlign w:val="center"/>
          </w:tcPr>
          <w:p w14:paraId="356BB1B4">
            <w:pPr>
              <w:pStyle w:val="10"/>
              <w:spacing w:line="360" w:lineRule="exact"/>
              <w:ind w:left="458" w:right="206" w:hanging="240"/>
              <w:rPr>
                <w:rFonts w:ascii="仿宋_GB2312" w:eastAsia="仿宋_GB2312"/>
                <w:sz w:val="24"/>
                <w:szCs w:val="24"/>
                <w:lang w:eastAsia="en-US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en-US"/>
              </w:rPr>
              <w:t>上传其他证明附件</w:t>
            </w:r>
          </w:p>
        </w:tc>
        <w:tc>
          <w:tcPr>
            <w:tcW w:w="8198" w:type="dxa"/>
            <w:vAlign w:val="center"/>
          </w:tcPr>
          <w:p w14:paraId="252FFFF9">
            <w:pPr>
              <w:pStyle w:val="10"/>
              <w:spacing w:line="360" w:lineRule="exact"/>
              <w:ind w:left="108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1.《推荐申报职称“六公开”监督卡》；</w:t>
            </w:r>
          </w:p>
          <w:p w14:paraId="2800BF56">
            <w:pPr>
              <w:pStyle w:val="10"/>
              <w:spacing w:line="360" w:lineRule="exact"/>
              <w:ind w:left="108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2.破格申报人员上传破格推荐报告，报告须由单位和主管部门出具破格推荐报告，说明申报人破格申报理由，业内专家评价意见，单位推荐意见，主管部门审核意见等情况，并由呈报部门核准签署意见，加盖印章。</w:t>
            </w:r>
          </w:p>
          <w:p w14:paraId="369920C9">
            <w:pPr>
              <w:pStyle w:val="10"/>
              <w:spacing w:line="360" w:lineRule="exact"/>
              <w:ind w:left="108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3.以“局”和“办公室”命名的单位工作人员申报时，须提供当地人力资源和社会保障局或市直主管部门（单位）出具的申报人不是列入公务员法管理</w:t>
            </w:r>
          </w:p>
          <w:p w14:paraId="7EECD985">
            <w:pPr>
              <w:pStyle w:val="10"/>
              <w:spacing w:line="360" w:lineRule="exact"/>
              <w:ind w:left="108"/>
              <w:rPr>
                <w:rFonts w:ascii="仿宋_GB2312" w:eastAsia="仿宋_GB2312"/>
                <w:sz w:val="24"/>
                <w:szCs w:val="24"/>
                <w:lang w:eastAsia="en-US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en-US"/>
              </w:rPr>
              <w:t>范围的证明。</w:t>
            </w:r>
          </w:p>
        </w:tc>
      </w:tr>
      <w:tr w14:paraId="611C7B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  <w:jc w:val="center"/>
        </w:trPr>
        <w:tc>
          <w:tcPr>
            <w:tcW w:w="9835" w:type="dxa"/>
            <w:gridSpan w:val="2"/>
            <w:vAlign w:val="center"/>
          </w:tcPr>
          <w:p w14:paraId="0AF7B19C">
            <w:pPr>
              <w:pStyle w:val="10"/>
              <w:spacing w:line="360" w:lineRule="exact"/>
              <w:ind w:left="107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备注：具体情况，以评委会要求为准。</w:t>
            </w:r>
          </w:p>
        </w:tc>
      </w:tr>
    </w:tbl>
    <w:p w14:paraId="1C5F8BD5">
      <w:pPr>
        <w:rPr>
          <w:rFonts w:ascii="仿宋" w:hAnsi="仿宋" w:eastAsia="仿宋_GB2312"/>
        </w:rPr>
      </w:pPr>
    </w:p>
    <w:sectPr>
      <w:footerReference r:id="rId3" w:type="default"/>
      <w:pgSz w:w="11906" w:h="16838"/>
      <w:pgMar w:top="2098" w:right="1474" w:bottom="1984" w:left="1587" w:header="851" w:footer="1400" w:gutter="0"/>
      <w:cols w:space="425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FangSong_GB2312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72BC40">
    <w:pPr>
      <w:spacing w:line="177" w:lineRule="auto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3"/>
        <w:sz w:val="28"/>
        <w:szCs w:val="28"/>
      </w:rPr>
      <w:t>-1</w:t>
    </w:r>
    <w:r>
      <w:rPr>
        <w:rFonts w:ascii="宋体" w:hAnsi="宋体" w:eastAsia="宋体" w:cs="宋体"/>
        <w:spacing w:val="-12"/>
        <w:sz w:val="28"/>
        <w:szCs w:val="28"/>
      </w:rPr>
      <w:t>1</w:t>
    </w:r>
    <w:r>
      <w:rPr>
        <w:rFonts w:ascii="宋体" w:hAnsi="宋体" w:eastAsia="宋体" w:cs="宋体"/>
        <w:spacing w:val="-10"/>
        <w:sz w:val="28"/>
        <w:szCs w:val="28"/>
      </w:rPr>
      <w:t>-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58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U2MDg0NzRjYWMyNzRlY2UxYzAyZGVhZWVmNzExMGYifQ=="/>
  </w:docVars>
  <w:rsids>
    <w:rsidRoot w:val="003E2E57"/>
    <w:rsid w:val="0014523F"/>
    <w:rsid w:val="00237B46"/>
    <w:rsid w:val="00376677"/>
    <w:rsid w:val="003E2E57"/>
    <w:rsid w:val="00435D40"/>
    <w:rsid w:val="00443570"/>
    <w:rsid w:val="004F6CEA"/>
    <w:rsid w:val="00514AA1"/>
    <w:rsid w:val="00581C49"/>
    <w:rsid w:val="00631AC2"/>
    <w:rsid w:val="007568D6"/>
    <w:rsid w:val="007C6390"/>
    <w:rsid w:val="008634C8"/>
    <w:rsid w:val="008646E7"/>
    <w:rsid w:val="008A6358"/>
    <w:rsid w:val="00914579"/>
    <w:rsid w:val="00AD77A9"/>
    <w:rsid w:val="00AE1161"/>
    <w:rsid w:val="00BB11FE"/>
    <w:rsid w:val="00CE79BB"/>
    <w:rsid w:val="00D235C2"/>
    <w:rsid w:val="00D579F8"/>
    <w:rsid w:val="00E347DA"/>
    <w:rsid w:val="00E50027"/>
    <w:rsid w:val="00F92E25"/>
    <w:rsid w:val="4BE45FE8"/>
    <w:rsid w:val="6F626703"/>
    <w:rsid w:val="73B50768"/>
    <w:rsid w:val="7D7A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table" w:customStyle="1" w:styleId="9">
    <w:name w:val="Table Normal"/>
    <w:semiHidden/>
    <w:unhideWhenUsed/>
    <w:qFormat/>
    <w:uiPriority w:val="2"/>
    <w:pPr>
      <w:widowControl w:val="0"/>
      <w:autoSpaceDE w:val="0"/>
      <w:autoSpaceDN w:val="0"/>
    </w:pPr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Paragraph"/>
    <w:basedOn w:val="1"/>
    <w:qFormat/>
    <w:uiPriority w:val="1"/>
    <w:pPr>
      <w:autoSpaceDE w:val="0"/>
      <w:autoSpaceDN w:val="0"/>
      <w:jc w:val="left"/>
    </w:pPr>
    <w:rPr>
      <w:rFonts w:ascii="仿宋" w:hAnsi="仿宋" w:cs="仿宋"/>
      <w:kern w:val="0"/>
      <w:sz w:val="2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2491</Words>
  <Characters>2540</Characters>
  <Lines>17</Lines>
  <Paragraphs>4</Paragraphs>
  <TotalTime>1</TotalTime>
  <ScaleCrop>false</ScaleCrop>
  <LinksUpToDate>false</LinksUpToDate>
  <CharactersWithSpaces>2546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2022-09-20T07:27:00Z</dcterms:created>
  <dc:creator>kevinstuart</dc:creator>
  <cp:lastModifiedBy>田召锋</cp:lastModifiedBy>
  <cp:lastPrinted>2022-09-20T09:34:00Z</cp:lastPrinted>
  <dcterms:modified xsi:type="dcterms:W3CDTF">2024-09-27T07:33:33Z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483CD146BECD4AE3AFCD967825695CD4</vt:lpwstr>
  </property>
</Properties>
</file>